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4C" w:rsidRPr="004B614C" w:rsidRDefault="004B614C" w:rsidP="004B614C">
      <w:pPr>
        <w:autoSpaceDE w:val="0"/>
        <w:autoSpaceDN w:val="0"/>
        <w:adjustRightInd w:val="0"/>
        <w:spacing w:after="0" w:line="240" w:lineRule="auto"/>
        <w:jc w:val="center"/>
        <w:rPr>
          <w:rFonts w:ascii="Times New Roman" w:hAnsi="Times New Roman" w:cs="Times New Roman"/>
          <w:b/>
          <w:bCs/>
          <w:color w:val="000000"/>
          <w:sz w:val="36"/>
          <w:szCs w:val="36"/>
        </w:rPr>
      </w:pPr>
      <w:r w:rsidRPr="004B614C">
        <w:rPr>
          <w:rFonts w:ascii="Times New Roman" w:hAnsi="Times New Roman" w:cs="Times New Roman"/>
          <w:b/>
          <w:bCs/>
          <w:color w:val="000000"/>
          <w:sz w:val="36"/>
          <w:szCs w:val="36"/>
        </w:rPr>
        <w:t>Turistický potenciál prihraničnej oblasti poľsko-slovenského pohraničia ako element karpatskej značky.</w:t>
      </w:r>
    </w:p>
    <w:p w:rsidR="004B614C" w:rsidRDefault="004B614C" w:rsidP="004B614C">
      <w:pPr>
        <w:autoSpaceDE w:val="0"/>
        <w:autoSpaceDN w:val="0"/>
        <w:adjustRightInd w:val="0"/>
        <w:spacing w:after="0" w:line="240" w:lineRule="auto"/>
        <w:rPr>
          <w:rFonts w:ascii="Times New Roman" w:hAnsi="Times New Roman" w:cs="Times New Roman"/>
          <w:b/>
          <w:bCs/>
          <w:color w:val="000000"/>
          <w:sz w:val="20"/>
          <w:szCs w:val="20"/>
        </w:rPr>
      </w:pPr>
    </w:p>
    <w:p w:rsidR="004B614C" w:rsidRDefault="004B614C" w:rsidP="004B614C">
      <w:pPr>
        <w:autoSpaceDE w:val="0"/>
        <w:autoSpaceDN w:val="0"/>
        <w:adjustRightInd w:val="0"/>
        <w:spacing w:after="0" w:line="240" w:lineRule="auto"/>
        <w:rPr>
          <w:rFonts w:ascii="Times New Roman" w:hAnsi="Times New Roman" w:cs="Times New Roman"/>
          <w:b/>
          <w:bCs/>
          <w:color w:val="000000"/>
          <w:sz w:val="20"/>
          <w:szCs w:val="20"/>
        </w:rPr>
      </w:pPr>
    </w:p>
    <w:p w:rsidR="004B614C" w:rsidRPr="00C738F2" w:rsidRDefault="004B614C" w:rsidP="004B614C">
      <w:pPr>
        <w:autoSpaceDE w:val="0"/>
        <w:autoSpaceDN w:val="0"/>
        <w:adjustRightInd w:val="0"/>
        <w:spacing w:after="0" w:line="240" w:lineRule="auto"/>
        <w:rPr>
          <w:rFonts w:ascii="Times New Roman" w:hAnsi="Times New Roman" w:cs="Times New Roman"/>
          <w:b/>
          <w:bCs/>
          <w:color w:val="000000"/>
          <w:sz w:val="20"/>
          <w:szCs w:val="20"/>
        </w:rPr>
      </w:pPr>
      <w:r w:rsidRPr="00C738F2">
        <w:rPr>
          <w:rFonts w:ascii="Times New Roman" w:hAnsi="Times New Roman" w:cs="Times New Roman"/>
          <w:b/>
          <w:bCs/>
          <w:color w:val="000000"/>
          <w:sz w:val="20"/>
          <w:szCs w:val="20"/>
        </w:rPr>
        <w:t>Úvod</w:t>
      </w:r>
    </w:p>
    <w:p w:rsidR="004B614C" w:rsidRPr="00C738F2" w:rsidRDefault="004B614C" w:rsidP="004B614C">
      <w:pPr>
        <w:autoSpaceDE w:val="0"/>
        <w:autoSpaceDN w:val="0"/>
        <w:adjustRightInd w:val="0"/>
        <w:spacing w:after="0" w:line="240" w:lineRule="auto"/>
        <w:rPr>
          <w:rFonts w:ascii="Times New Roman" w:hAnsi="Times New Roman" w:cs="Times New Roman"/>
          <w:b/>
          <w:bCs/>
          <w:color w:val="000000"/>
          <w:sz w:val="20"/>
          <w:szCs w:val="20"/>
        </w:rPr>
      </w:pP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Územie Prešovského samosprávneho kraja (PSK) leží v severnej časti východného Slovenska. Po celej svojej</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severnej hranici susedí s Poľskou republikou, vo východnej časti kraja hraničí s Ukrajinskou republikou. Svojou</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rozlohou 8 998 km² zaberá asi 18 % územia Slovenskej republiky. Je vytvorený z historicky formovaných</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regiónov, a to horného Spiša a časti stredného Spiša, z horného Zemplína a takmer celého Šariša. Tvoria ho</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okresy Bardejov, Humenné, Kežmarok, Levoča, Medzilaborce, Poprad, Prešov, Sabinov, Snina, Stará Ľubovňa,</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Stropkov, Svidník a Vranov nad Topľou so 642 obcami, z ktorých má 23 štatút mesta. Na území kraja žije v</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súčasnosti vyše 773 tisíc obyvateľov, čo je asi 14% z počtu obyvateľov Slovenska. Z tohto hľadiska je najväčším</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krajom SR. Administratívnym, hospodárskym a kultúrnym centrom kraja je mesto Prešov, s takmer 100 tisíc</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obyvateľmi. Hospodárstvo kraja charakterizuje predovšetkým priemysel a poľnohospodárstvo. Na území PSK</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má zastúpenie chemický priemysel sústredený do okresov Humenné a Poprad, pomerne rovnomerne je</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rozmiestnený potravinársky, strojársky a elektrotechnický priemysel, textilný a odevný priemysel je</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koncentrovaný do okresov Prešov a Vranov nad Topľou.</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Povrch kraja je výrazne členitý, t. j. s najvyšším horstvom Slovenska – najnižšími veľhorami Európy Vysoké</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Tatry a s rozsiahlou Východoslovenskou nížinou. Prírodné krásy kraja, lesy a priaznivé klimatické podmienky sú</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vhodnými činiteľmi pre rekreačné využitie a turistiku. V tomto smere vyniká oblasť Vysokých Tatier, oblasť</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Pienin a vodná nádrž Domaša. Najcennejšie časti prírody sú vyhlásené za chránené územia. Rozsahom i</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významom najväčšie sú Tatranský národný park a Národný park Pieniny. Geologické a klimatické pomery</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vytvorili na tomto území podmienky pre vznik liečebných zariadení, z ktorých najznámejšie sa nachádzajú vo</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Vysokých Tatrách, Bardejovských Kúpeľoch a Vyšných Ružbachoch. Kúpeľné zariadenia kraja a Tatry sú</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pýchou SR a vyhľadávaným miestom oddychu. Po celom kraji sú roztrúsené lokality so zachovalou ľudovou</w:t>
      </w:r>
    </w:p>
    <w:p w:rsidR="004B614C" w:rsidRPr="00C738F2" w:rsidRDefault="004B614C" w:rsidP="00784441">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architektúrou, jednotlivé mestá s bohatou históriou sú plné architektonických pamiatok.</w:t>
      </w:r>
    </w:p>
    <w:p w:rsidR="00784441" w:rsidRPr="00C738F2" w:rsidRDefault="00784441" w:rsidP="00784441">
      <w:pPr>
        <w:autoSpaceDE w:val="0"/>
        <w:autoSpaceDN w:val="0"/>
        <w:adjustRightInd w:val="0"/>
        <w:spacing w:after="0" w:line="240" w:lineRule="auto"/>
        <w:jc w:val="both"/>
        <w:rPr>
          <w:rFonts w:ascii="Times New Roman" w:hAnsi="Times New Roman" w:cs="Times New Roman"/>
          <w:color w:val="000000"/>
          <w:sz w:val="20"/>
          <w:szCs w:val="20"/>
        </w:rPr>
      </w:pPr>
    </w:p>
    <w:p w:rsidR="004B614C" w:rsidRPr="008605C9" w:rsidRDefault="004B614C" w:rsidP="004B614C">
      <w:pPr>
        <w:autoSpaceDE w:val="0"/>
        <w:autoSpaceDN w:val="0"/>
        <w:adjustRightInd w:val="0"/>
        <w:spacing w:after="0" w:line="240" w:lineRule="auto"/>
        <w:rPr>
          <w:rFonts w:ascii="Times New Roman" w:hAnsi="Times New Roman" w:cs="Times New Roman"/>
          <w:b/>
          <w:bCs/>
          <w:color w:val="000000"/>
          <w:sz w:val="32"/>
          <w:szCs w:val="32"/>
        </w:rPr>
      </w:pPr>
      <w:r w:rsidRPr="008605C9">
        <w:rPr>
          <w:rFonts w:ascii="Times New Roman" w:hAnsi="Times New Roman" w:cs="Times New Roman"/>
          <w:b/>
          <w:bCs/>
          <w:color w:val="000000"/>
          <w:sz w:val="32"/>
          <w:szCs w:val="32"/>
        </w:rPr>
        <w:t xml:space="preserve">1 Kultúrnohistorický potenciál Prešovského kraja </w:t>
      </w:r>
    </w:p>
    <w:p w:rsidR="00784441" w:rsidRPr="00C738F2" w:rsidRDefault="00784441" w:rsidP="004B614C">
      <w:pPr>
        <w:autoSpaceDE w:val="0"/>
        <w:autoSpaceDN w:val="0"/>
        <w:adjustRightInd w:val="0"/>
        <w:spacing w:after="0" w:line="240" w:lineRule="auto"/>
        <w:rPr>
          <w:rFonts w:ascii="Times New Roman" w:hAnsi="Times New Roman" w:cs="Times New Roman"/>
          <w:b/>
          <w:bCs/>
          <w:color w:val="000000"/>
          <w:sz w:val="20"/>
          <w:szCs w:val="20"/>
        </w:rPr>
      </w:pPr>
    </w:p>
    <w:p w:rsidR="004B614C" w:rsidRPr="00C738F2" w:rsidRDefault="004B614C" w:rsidP="00784441">
      <w:pPr>
        <w:pStyle w:val="Odstavecseseznamem"/>
        <w:numPr>
          <w:ilvl w:val="1"/>
          <w:numId w:val="1"/>
        </w:numPr>
        <w:autoSpaceDE w:val="0"/>
        <w:autoSpaceDN w:val="0"/>
        <w:adjustRightInd w:val="0"/>
        <w:spacing w:after="0" w:line="240" w:lineRule="auto"/>
        <w:rPr>
          <w:rFonts w:ascii="Times New Roman" w:hAnsi="Times New Roman" w:cs="Times New Roman"/>
          <w:b/>
          <w:bCs/>
          <w:color w:val="000000"/>
          <w:sz w:val="20"/>
          <w:szCs w:val="20"/>
        </w:rPr>
      </w:pPr>
      <w:r w:rsidRPr="00C738F2">
        <w:rPr>
          <w:rFonts w:ascii="Times New Roman" w:hAnsi="Times New Roman" w:cs="Times New Roman"/>
          <w:b/>
          <w:bCs/>
          <w:color w:val="000000"/>
          <w:sz w:val="20"/>
          <w:szCs w:val="20"/>
        </w:rPr>
        <w:t>PREŠOVSKÝ SAMOSPRÁVNY KRAJ</w:t>
      </w:r>
    </w:p>
    <w:p w:rsidR="00784441" w:rsidRPr="00C738F2" w:rsidRDefault="00784441" w:rsidP="00784441">
      <w:pPr>
        <w:pStyle w:val="Odstavecseseznamem"/>
        <w:autoSpaceDE w:val="0"/>
        <w:autoSpaceDN w:val="0"/>
        <w:adjustRightInd w:val="0"/>
        <w:spacing w:after="0" w:line="240" w:lineRule="auto"/>
        <w:ind w:left="360"/>
        <w:rPr>
          <w:rFonts w:ascii="Times New Roman" w:hAnsi="Times New Roman" w:cs="Times New Roman"/>
          <w:b/>
          <w:bCs/>
          <w:color w:val="000000"/>
          <w:sz w:val="20"/>
          <w:szCs w:val="20"/>
        </w:rPr>
      </w:pP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PSK je územím so značným prírodným potenciálom, bohatou históriou a množstvom kultúrnych pamiatok,</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ľudovou architektúrou a folklórom. Tento potenciál je pre cestovný ruch, rekreáciu a kúpeľníctvo značne</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rozsiahly a hlboko diferencovaný. Nachádzajú sa tu priestory poskytujúce možnosti pre rozvoj rekreácie a</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cestovného ruchu od vysokohorskej a horskej krajiny Vysokých Tatier, Spišskej Magury, Pienin, Vihorlatu a</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Bukovských vrchov cez významné prvky kultúrneho a historického dedičstva slúžiace ako cieľ poznávacieho</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 xml:space="preserve">turizmu až po možnosť kúpania vo vodných nádržiach a termálnych kúpaliskách. </w:t>
      </w:r>
    </w:p>
    <w:p w:rsidR="00784441" w:rsidRPr="00C738F2" w:rsidRDefault="00784441" w:rsidP="00C738F2">
      <w:pPr>
        <w:autoSpaceDE w:val="0"/>
        <w:autoSpaceDN w:val="0"/>
        <w:adjustRightInd w:val="0"/>
        <w:spacing w:after="0" w:line="240" w:lineRule="auto"/>
        <w:jc w:val="both"/>
        <w:rPr>
          <w:rFonts w:ascii="Times New Roman" w:hAnsi="Times New Roman" w:cs="Times New Roman"/>
          <w:color w:val="000000"/>
          <w:sz w:val="20"/>
          <w:szCs w:val="20"/>
        </w:rPr>
      </w:pPr>
    </w:p>
    <w:p w:rsidR="004B614C" w:rsidRDefault="004B614C" w:rsidP="00C738F2">
      <w:pPr>
        <w:autoSpaceDE w:val="0"/>
        <w:autoSpaceDN w:val="0"/>
        <w:adjustRightInd w:val="0"/>
        <w:spacing w:after="0" w:line="240" w:lineRule="auto"/>
        <w:jc w:val="both"/>
        <w:rPr>
          <w:rFonts w:ascii="Times New Roman" w:hAnsi="Times New Roman" w:cs="Times New Roman"/>
          <w:b/>
          <w:bCs/>
          <w:color w:val="000000"/>
          <w:sz w:val="20"/>
          <w:szCs w:val="20"/>
        </w:rPr>
      </w:pPr>
      <w:r w:rsidRPr="00C738F2">
        <w:rPr>
          <w:rFonts w:ascii="Times New Roman" w:hAnsi="Times New Roman" w:cs="Times New Roman"/>
          <w:b/>
          <w:bCs/>
          <w:color w:val="000000"/>
          <w:sz w:val="20"/>
          <w:szCs w:val="20"/>
        </w:rPr>
        <w:t>1. 2 MESTÁ, MESTSKÉ PAMIATKOVÉ REZERVÁCIE</w:t>
      </w:r>
    </w:p>
    <w:p w:rsidR="008605C9" w:rsidRPr="00C738F2" w:rsidRDefault="008605C9" w:rsidP="00C738F2">
      <w:pPr>
        <w:autoSpaceDE w:val="0"/>
        <w:autoSpaceDN w:val="0"/>
        <w:adjustRightInd w:val="0"/>
        <w:spacing w:after="0" w:line="240" w:lineRule="auto"/>
        <w:jc w:val="both"/>
        <w:rPr>
          <w:rFonts w:ascii="Times New Roman" w:hAnsi="Times New Roman" w:cs="Times New Roman"/>
          <w:b/>
          <w:bCs/>
          <w:color w:val="000000"/>
          <w:sz w:val="20"/>
          <w:szCs w:val="20"/>
        </w:rPr>
      </w:pP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PSK je druhým najväčším krajom na Slovensku. Patrí doň 13 spomínaných okresných miest. Najväčším</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mestom je Prešov, druhým Poprad a tretím Humenné. V rámci územia PSK a predovšetkým v regióne Spiša sa</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nachádza najväčšia koncentrácia kultúrnych a historických pamiatok na území SR tvoriacich cieľ poznávania.</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Historické jadrá miest Prešov, Bardejov, Kežmarok, Levoča, Podolínec sú mestskými pamiatkovými</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rezerváciami. K nim patrí aj Spišská Sobota, dnes súčasť Popradu, jedno z najzachovanejších mestečiek na</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Slovensku a tiež cirkevné mestečko Spišská Kapitula, ktoré je mestskou pamiatkovou rezerváciou zaradenou do</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zoznamu pamiatok UNESCO. Medzi najvýznamnejšie prvky kultúrneho a historického dedičstva patrí Mestská</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pamiatková rezervácia Bardejov vrátane židovského suburbia zaradená do zoznamu svetového dedičstva</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UNESCO. Vysoká atraktívnosť lokalít svetového kultúrneho a prírodného dedičstva UNESCO, považovaných</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za klenoty v celosvetovom meradle, bezprostredne vplýva na úroveň ich návštevnosti.</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PSK reprezentujú informácie o pamätihodnostiach (múzeum, galéria, pamiatky) týchto</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obcí a miest: Bardejov, Bardejovské Kúpele, Červený kláštor, Humenné, Kežmarok, Levoča, Medzilaborce,</w:t>
      </w:r>
    </w:p>
    <w:p w:rsidR="004B614C" w:rsidRPr="00C738F2" w:rsidRDefault="004B614C" w:rsidP="00D961B9">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 xml:space="preserve">Prešov, Poprad, Spišská Belá, Spišské Podhradie, Svidník. </w:t>
      </w:r>
    </w:p>
    <w:p w:rsidR="008F5A9E" w:rsidRPr="00C738F2" w:rsidRDefault="008F5A9E" w:rsidP="00C738F2">
      <w:pPr>
        <w:autoSpaceDE w:val="0"/>
        <w:autoSpaceDN w:val="0"/>
        <w:adjustRightInd w:val="0"/>
        <w:spacing w:after="0" w:line="240" w:lineRule="auto"/>
        <w:jc w:val="both"/>
        <w:rPr>
          <w:rFonts w:ascii="Times New Roman" w:hAnsi="Times New Roman" w:cs="Times New Roman"/>
          <w:b/>
          <w:bCs/>
          <w:color w:val="000000"/>
          <w:sz w:val="20"/>
          <w:szCs w:val="20"/>
        </w:rPr>
      </w:pPr>
    </w:p>
    <w:p w:rsidR="004B614C" w:rsidRPr="00C738F2" w:rsidRDefault="004B614C" w:rsidP="00C738F2">
      <w:pPr>
        <w:autoSpaceDE w:val="0"/>
        <w:autoSpaceDN w:val="0"/>
        <w:adjustRightInd w:val="0"/>
        <w:spacing w:after="0" w:line="240" w:lineRule="auto"/>
        <w:jc w:val="both"/>
        <w:rPr>
          <w:rFonts w:ascii="Times New Roman" w:hAnsi="Times New Roman" w:cs="Times New Roman"/>
          <w:b/>
          <w:bCs/>
          <w:color w:val="000000"/>
          <w:sz w:val="20"/>
          <w:szCs w:val="20"/>
        </w:rPr>
      </w:pPr>
      <w:r w:rsidRPr="00C738F2">
        <w:rPr>
          <w:rFonts w:ascii="Times New Roman" w:hAnsi="Times New Roman" w:cs="Times New Roman"/>
          <w:b/>
          <w:bCs/>
          <w:color w:val="000000"/>
          <w:sz w:val="20"/>
          <w:szCs w:val="20"/>
        </w:rPr>
        <w:t>1. 3 HRADY, ZÁMKY A KAŠTIELE</w:t>
      </w:r>
    </w:p>
    <w:p w:rsidR="008F5A9E" w:rsidRPr="00C738F2" w:rsidRDefault="008F5A9E" w:rsidP="00C738F2">
      <w:pPr>
        <w:autoSpaceDE w:val="0"/>
        <w:autoSpaceDN w:val="0"/>
        <w:adjustRightInd w:val="0"/>
        <w:spacing w:after="0" w:line="240" w:lineRule="auto"/>
        <w:jc w:val="both"/>
        <w:rPr>
          <w:rFonts w:ascii="Times New Roman" w:hAnsi="Times New Roman" w:cs="Times New Roman"/>
          <w:b/>
          <w:bCs/>
          <w:color w:val="000000"/>
          <w:sz w:val="20"/>
          <w:szCs w:val="20"/>
        </w:rPr>
      </w:pP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Historickú exkurziu a krajinársky zážitok na území PSK poskytne aj návšteva viacerých hradov, zámkov</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a kaštieľov, ako napr. Brekovský, Jasenovský, Kapušiansky, Kežmarský, Šarišský a Zborovský, hrad Čičava a</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Stará Ľubovňa, k návšteve lákajú aj zaujímavé kaštiele v Bijacovciach, Brezovici, Hanušovciach nad Topľou,</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Humennom, Snine, Spišskom Hrhove, Spišskom Štiavniku, Strážkach.</w:t>
      </w:r>
    </w:p>
    <w:p w:rsidR="008F5A9E" w:rsidRPr="00C738F2" w:rsidRDefault="008F5A9E" w:rsidP="00C738F2">
      <w:pPr>
        <w:autoSpaceDE w:val="0"/>
        <w:autoSpaceDN w:val="0"/>
        <w:adjustRightInd w:val="0"/>
        <w:spacing w:after="0" w:line="240" w:lineRule="auto"/>
        <w:jc w:val="both"/>
        <w:rPr>
          <w:rFonts w:ascii="Times New Roman" w:hAnsi="Times New Roman" w:cs="Times New Roman"/>
          <w:b/>
          <w:bCs/>
          <w:color w:val="000000"/>
          <w:sz w:val="20"/>
          <w:szCs w:val="20"/>
        </w:rPr>
      </w:pPr>
    </w:p>
    <w:p w:rsidR="004B614C" w:rsidRPr="00C738F2" w:rsidRDefault="004B614C" w:rsidP="00C738F2">
      <w:pPr>
        <w:autoSpaceDE w:val="0"/>
        <w:autoSpaceDN w:val="0"/>
        <w:adjustRightInd w:val="0"/>
        <w:spacing w:after="0" w:line="240" w:lineRule="auto"/>
        <w:jc w:val="both"/>
        <w:rPr>
          <w:rFonts w:ascii="Times New Roman" w:hAnsi="Times New Roman" w:cs="Times New Roman"/>
          <w:b/>
          <w:bCs/>
          <w:color w:val="000000"/>
          <w:sz w:val="20"/>
          <w:szCs w:val="20"/>
        </w:rPr>
      </w:pPr>
      <w:r w:rsidRPr="00C738F2">
        <w:rPr>
          <w:rFonts w:ascii="Times New Roman" w:hAnsi="Times New Roman" w:cs="Times New Roman"/>
          <w:b/>
          <w:bCs/>
          <w:color w:val="000000"/>
          <w:sz w:val="20"/>
          <w:szCs w:val="20"/>
        </w:rPr>
        <w:t xml:space="preserve">1. 4 KOSTOLY A </w:t>
      </w:r>
      <w:r w:rsidRPr="00C738F2">
        <w:rPr>
          <w:rFonts w:ascii="Times New Roman" w:hAnsi="Times New Roman" w:cs="Times New Roman"/>
          <w:color w:val="000000"/>
          <w:sz w:val="20"/>
          <w:szCs w:val="20"/>
        </w:rPr>
        <w:t>Ľ</w:t>
      </w:r>
      <w:r w:rsidRPr="00C738F2">
        <w:rPr>
          <w:rFonts w:ascii="Times New Roman" w:hAnsi="Times New Roman" w:cs="Times New Roman"/>
          <w:b/>
          <w:bCs/>
          <w:color w:val="000000"/>
          <w:sz w:val="20"/>
          <w:szCs w:val="20"/>
        </w:rPr>
        <w:t>UDOVÁ ARCHITEKTÚRA, NÁRODNÉ PARKY, JASKYNE</w:t>
      </w:r>
    </w:p>
    <w:p w:rsidR="008F5A9E" w:rsidRPr="00C738F2" w:rsidRDefault="008F5A9E" w:rsidP="004B614C">
      <w:pPr>
        <w:autoSpaceDE w:val="0"/>
        <w:autoSpaceDN w:val="0"/>
        <w:adjustRightInd w:val="0"/>
        <w:spacing w:after="0" w:line="240" w:lineRule="auto"/>
        <w:rPr>
          <w:rFonts w:ascii="Times New Roman" w:hAnsi="Times New Roman" w:cs="Times New Roman"/>
          <w:b/>
          <w:bCs/>
          <w:color w:val="000000"/>
          <w:sz w:val="20"/>
          <w:szCs w:val="20"/>
        </w:rPr>
      </w:pP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Územie kraja sústreďuje významné národné sakrálne pamiatky. Patrí k nim napr. Červený kláštor</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v Pieninách, významné sakrálne stavby, ako kostol sv. Jakuba v Levoči s oltárom Majstra Pavla, kostol sv.</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Egídia v Bardejove, kostol sv. Mikuláša v Prešove, kostol sv. Juraja v Spišskej Sobote, drevený artikulárny</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kostol v Kežmarku či súbor drevených kostolíkov roztrúsených vo viacerých obciach kraja, ako napr. Hrabová</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Roztoka, Kalná Roztoka, Nová Sedlica, Ruský Potok, Topoľa, Ladomírova, Nižný Hrušov, Soľ. Dobré</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urbanizačné predpoklady pre rozvoj cestovného ruchu a dejepisnú exkurziu sú v oblasti Pienin, Spišskej Magury,</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Ľubovnianskej vrchoviny, Vihorlatu a Bukovských vrchov v podobe malebných horských a podhorských sídiel</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so zachovanou ľudovou architektúrou, a to pamiatkové rezervácie ľudovej architektúry Ždiar a Osturňa, národné</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kultúrne pamiatky, ako Súbor východoslovenských drevených kostolíkov i múzeá ľudovej architektúry v Starej</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Ľubovni, Bardejovských Kúpeľoch, Svidníku a Humennom.</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Najcennejšou devízou územia PSK je vysoko hodnotná, zatiaľ málo narušená horská i podhorská krajina</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osobitá v celoslovenskom i stredoeurópskom kontexte poskytujúca nevšedné turistické a rekreačné vyžitie v</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prírodnom prostredí. Na území kraja sa nachádza, resp. do tohto územia plošne zasahuje 5 národných parkov:</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Tatranský národný park, Pieninský národný park, Národný park Nízke Tatry, Národný park Slovenský raj a</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Národný park Poloniny a dve chránené krajinné oblasti Vihorlat a Východné Karpaty.</w:t>
      </w:r>
    </w:p>
    <w:p w:rsidR="008F5A9E" w:rsidRPr="00C738F2" w:rsidRDefault="008F5A9E" w:rsidP="00C738F2">
      <w:pPr>
        <w:autoSpaceDE w:val="0"/>
        <w:autoSpaceDN w:val="0"/>
        <w:adjustRightInd w:val="0"/>
        <w:spacing w:after="0" w:line="240" w:lineRule="auto"/>
        <w:jc w:val="both"/>
        <w:rPr>
          <w:rFonts w:ascii="Times New Roman" w:hAnsi="Times New Roman" w:cs="Times New Roman"/>
          <w:b/>
          <w:bCs/>
          <w:color w:val="000000"/>
          <w:sz w:val="20"/>
          <w:szCs w:val="20"/>
        </w:rPr>
      </w:pPr>
    </w:p>
    <w:p w:rsidR="004B614C" w:rsidRPr="00C738F2" w:rsidRDefault="004B614C" w:rsidP="00C738F2">
      <w:pPr>
        <w:autoSpaceDE w:val="0"/>
        <w:autoSpaceDN w:val="0"/>
        <w:adjustRightInd w:val="0"/>
        <w:spacing w:after="0" w:line="240" w:lineRule="auto"/>
        <w:jc w:val="both"/>
        <w:rPr>
          <w:rFonts w:ascii="Times New Roman" w:hAnsi="Times New Roman" w:cs="Times New Roman"/>
          <w:b/>
          <w:bCs/>
          <w:color w:val="000000"/>
          <w:sz w:val="20"/>
          <w:szCs w:val="20"/>
        </w:rPr>
      </w:pPr>
      <w:r w:rsidRPr="00C738F2">
        <w:rPr>
          <w:rFonts w:ascii="Times New Roman" w:hAnsi="Times New Roman" w:cs="Times New Roman"/>
          <w:b/>
          <w:bCs/>
          <w:color w:val="000000"/>
          <w:sz w:val="20"/>
          <w:szCs w:val="20"/>
        </w:rPr>
        <w:t>1. 5 MÚZEÁ A GALÉRIE</w:t>
      </w:r>
    </w:p>
    <w:p w:rsidR="008F5A9E" w:rsidRPr="00C738F2" w:rsidRDefault="008F5A9E" w:rsidP="00C738F2">
      <w:pPr>
        <w:autoSpaceDE w:val="0"/>
        <w:autoSpaceDN w:val="0"/>
        <w:adjustRightInd w:val="0"/>
        <w:spacing w:after="0" w:line="240" w:lineRule="auto"/>
        <w:jc w:val="both"/>
        <w:rPr>
          <w:rFonts w:ascii="Times New Roman" w:hAnsi="Times New Roman" w:cs="Times New Roman"/>
          <w:b/>
          <w:bCs/>
          <w:color w:val="000000"/>
          <w:sz w:val="20"/>
          <w:szCs w:val="20"/>
        </w:rPr>
      </w:pP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PSK ponúka v rámci využitia svojho kultúrnohistorického potenciálu aj možnosti návštevy z bohatej škály</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múzeí a galérií. Šarišské múzeum</w:t>
      </w:r>
      <w:r w:rsidR="005950CF">
        <w:rPr>
          <w:rFonts w:ascii="Times New Roman" w:hAnsi="Times New Roman" w:cs="Times New Roman"/>
          <w:color w:val="000000"/>
          <w:sz w:val="20"/>
          <w:szCs w:val="20"/>
        </w:rPr>
        <w:t xml:space="preserve"> </w:t>
      </w:r>
      <w:r w:rsidRPr="00C738F2">
        <w:rPr>
          <w:rFonts w:ascii="Times New Roman" w:hAnsi="Times New Roman" w:cs="Times New Roman"/>
          <w:color w:val="000000"/>
          <w:sz w:val="20"/>
          <w:szCs w:val="20"/>
        </w:rPr>
        <w:t>v Bardejove s pobočkou Expozícia ľudovej architektúry horného Šariša v Bardejovských Kúpeľoch, Múzeum</w:t>
      </w:r>
      <w:r w:rsidR="008F5A9E" w:rsidRPr="00C738F2">
        <w:rPr>
          <w:rFonts w:ascii="Times New Roman" w:hAnsi="Times New Roman" w:cs="Times New Roman"/>
          <w:color w:val="000000"/>
          <w:sz w:val="20"/>
          <w:szCs w:val="20"/>
        </w:rPr>
        <w:t xml:space="preserve"> </w:t>
      </w:r>
      <w:r w:rsidRPr="00C738F2">
        <w:rPr>
          <w:rFonts w:ascii="Times New Roman" w:hAnsi="Times New Roman" w:cs="Times New Roman"/>
          <w:color w:val="000000"/>
          <w:sz w:val="20"/>
          <w:szCs w:val="20"/>
        </w:rPr>
        <w:t>Červený Kláštor, Vlastivedné múzeum v Hanušovciach nad Topľou, Vihorlatské múzeum a Expozícia ľudovej</w:t>
      </w:r>
      <w:r w:rsidR="008F5A9E" w:rsidRPr="00C738F2">
        <w:rPr>
          <w:rFonts w:ascii="Times New Roman" w:hAnsi="Times New Roman" w:cs="Times New Roman"/>
          <w:color w:val="000000"/>
          <w:sz w:val="20"/>
          <w:szCs w:val="20"/>
        </w:rPr>
        <w:t xml:space="preserve"> </w:t>
      </w:r>
      <w:r w:rsidRPr="00C738F2">
        <w:rPr>
          <w:rFonts w:ascii="Times New Roman" w:hAnsi="Times New Roman" w:cs="Times New Roman"/>
          <w:color w:val="000000"/>
          <w:sz w:val="20"/>
          <w:szCs w:val="20"/>
        </w:rPr>
        <w:t>architektúry v Humennom, Múzeum v Kežmarku, Múzeum školstva a pedagogiky, Expozícia Dejiny</w:t>
      </w:r>
      <w:r w:rsidR="008F5A9E" w:rsidRPr="00C738F2">
        <w:rPr>
          <w:rFonts w:ascii="Times New Roman" w:hAnsi="Times New Roman" w:cs="Times New Roman"/>
          <w:color w:val="000000"/>
          <w:sz w:val="20"/>
          <w:szCs w:val="20"/>
        </w:rPr>
        <w:t xml:space="preserve"> </w:t>
      </w:r>
      <w:r w:rsidRPr="00C738F2">
        <w:rPr>
          <w:rFonts w:ascii="Times New Roman" w:hAnsi="Times New Roman" w:cs="Times New Roman"/>
          <w:color w:val="000000"/>
          <w:sz w:val="20"/>
          <w:szCs w:val="20"/>
        </w:rPr>
        <w:t>špeciálneho školstva v Levoči, ako aj Spišské múzeum v Levoči s pobočkou Spišské podhradie, Spišský Hrad,</w:t>
      </w:r>
      <w:r w:rsidR="008F5A9E" w:rsidRPr="00C738F2">
        <w:rPr>
          <w:rFonts w:ascii="Times New Roman" w:hAnsi="Times New Roman" w:cs="Times New Roman"/>
          <w:color w:val="000000"/>
          <w:sz w:val="20"/>
          <w:szCs w:val="20"/>
        </w:rPr>
        <w:t xml:space="preserve"> </w:t>
      </w:r>
      <w:r w:rsidRPr="00C738F2">
        <w:rPr>
          <w:rFonts w:ascii="Times New Roman" w:hAnsi="Times New Roman" w:cs="Times New Roman"/>
          <w:color w:val="000000"/>
          <w:sz w:val="20"/>
          <w:szCs w:val="20"/>
        </w:rPr>
        <w:t>Múzeum moderného umenia Andy Warhola v Medzilaborciach, Podtatranské múzeum v Poprade-Spišská</w:t>
      </w:r>
      <w:r w:rsidR="008F5A9E" w:rsidRPr="00C738F2">
        <w:rPr>
          <w:rFonts w:ascii="Times New Roman" w:hAnsi="Times New Roman" w:cs="Times New Roman"/>
          <w:color w:val="000000"/>
          <w:sz w:val="20"/>
          <w:szCs w:val="20"/>
        </w:rPr>
        <w:t xml:space="preserve"> </w:t>
      </w:r>
      <w:r w:rsidRPr="00C738F2">
        <w:rPr>
          <w:rFonts w:ascii="Times New Roman" w:hAnsi="Times New Roman" w:cs="Times New Roman"/>
          <w:color w:val="000000"/>
          <w:sz w:val="20"/>
          <w:szCs w:val="20"/>
        </w:rPr>
        <w:t>Sobota, Tatranská galéria v Poprade, Krajské múzeum v Prešove s pobočkou Mestské múzeum v Sabinove</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a expozíciami Vývoj poľnohospodárstva okresu Prešov vo Svini a Literárne tradície východného Slovenska</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v Župčanoch, v Prešove nechýba Múzeum vín a SNM – Múzeum židovskej kultúry, Expozícia judaík</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a v Solivare pri Prešove STM – Technická pamiatka. Do ponuky kraja patrí aj Múzeum Michala Greisigera</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a STM – Múzeum J. M. Petzvala v Spišskej Belej a dominanta kraja kultúrna pamiatka UNESCO Spišský hrad</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v Spišskom Podhradí, či Ľubovnianske múzeum v Starej Ľubovni s pobočkou Múzeum ľudovej architektúry.</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Nemenej zaujímavé sú SNG – Kaštieľ Strážky, Múzeum ukrajinsko-rusínskej kultúry s pobočkou</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Národopisná expozícia v prírode a VHÚ – Vojenské múzeum vo Svidníku, Múzeum TANAPu v Tatranskej</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Lomnici, Pamätník a cintorín československých vojakov vo Vyšnom Komárniku a Múzeum – Ždiarsky dom</w:t>
      </w:r>
    </w:p>
    <w:p w:rsidR="008F5A9E"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 xml:space="preserve">v Ždiari; </w:t>
      </w:r>
    </w:p>
    <w:p w:rsidR="00D961B9" w:rsidRPr="00C738F2" w:rsidRDefault="00D961B9" w:rsidP="00C738F2">
      <w:pPr>
        <w:autoSpaceDE w:val="0"/>
        <w:autoSpaceDN w:val="0"/>
        <w:adjustRightInd w:val="0"/>
        <w:spacing w:after="0" w:line="240" w:lineRule="auto"/>
        <w:jc w:val="both"/>
        <w:rPr>
          <w:rFonts w:ascii="Times New Roman" w:hAnsi="Times New Roman" w:cs="Times New Roman"/>
          <w:b/>
          <w:bCs/>
          <w:color w:val="000000"/>
          <w:sz w:val="20"/>
          <w:szCs w:val="20"/>
        </w:rPr>
      </w:pPr>
    </w:p>
    <w:p w:rsidR="004B614C" w:rsidRPr="00C738F2" w:rsidRDefault="004B614C" w:rsidP="00C738F2">
      <w:pPr>
        <w:autoSpaceDE w:val="0"/>
        <w:autoSpaceDN w:val="0"/>
        <w:adjustRightInd w:val="0"/>
        <w:spacing w:after="0" w:line="240" w:lineRule="auto"/>
        <w:jc w:val="both"/>
        <w:rPr>
          <w:rFonts w:ascii="Times New Roman" w:hAnsi="Times New Roman" w:cs="Times New Roman"/>
          <w:b/>
          <w:bCs/>
          <w:color w:val="000000"/>
          <w:sz w:val="20"/>
          <w:szCs w:val="20"/>
        </w:rPr>
      </w:pPr>
      <w:r w:rsidRPr="00C738F2">
        <w:rPr>
          <w:rFonts w:ascii="Times New Roman" w:hAnsi="Times New Roman" w:cs="Times New Roman"/>
          <w:b/>
          <w:bCs/>
          <w:color w:val="000000"/>
          <w:sz w:val="20"/>
          <w:szCs w:val="20"/>
        </w:rPr>
        <w:t>1. 6 KÚPELE A KÚPALISKÁ</w:t>
      </w:r>
    </w:p>
    <w:p w:rsidR="008F5A9E" w:rsidRPr="00C738F2" w:rsidRDefault="008F5A9E" w:rsidP="00C738F2">
      <w:pPr>
        <w:autoSpaceDE w:val="0"/>
        <w:autoSpaceDN w:val="0"/>
        <w:adjustRightInd w:val="0"/>
        <w:spacing w:after="0" w:line="240" w:lineRule="auto"/>
        <w:jc w:val="both"/>
        <w:rPr>
          <w:rFonts w:ascii="Times New Roman" w:hAnsi="Times New Roman" w:cs="Times New Roman"/>
          <w:b/>
          <w:bCs/>
          <w:color w:val="000000"/>
          <w:sz w:val="20"/>
          <w:szCs w:val="20"/>
        </w:rPr>
      </w:pP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V rámci územia PSK sa nachádzajú významné zdroje prírodných liečivých vôd v Bardejovských kúpeľoch a</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Vyšných Ružbachoch s celoslovenským až medzinárodným významom, v Novej Ľubovni, Malom Sulíne,</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Červenom Kláštore a Šarišskom Štiavniku s regionálnym významom a v Gánovciach s miestnym významom i</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mnohé pramene minerálnych vôd. Významnými kúpeľnými miestami celoštátneho významu sú Vysoké Tatry,</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Vyšné Ružbachy a Bardejovské kúpele. Územie je rovnako bohaté na výskyt geotermálnych vôd</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Významným lokalizačným činiteľom z hľadiska prírodných predpokladov a jedným z nosných motivačných</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prvkov z hľadiska atraktívnosti územia je i vodná nádrž Domaša. Je situovaná v atraktívnom prírodnom prostredí</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a poskytuje vhodné podmienky pre pobyt pri vode a vodné športy v letnom období. Za zmienku stojí aj termálne</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kúpalisko vo Vrbove a splav Dunajcom.</w:t>
      </w:r>
    </w:p>
    <w:p w:rsidR="008F5A9E" w:rsidRPr="00C738F2" w:rsidRDefault="008F5A9E" w:rsidP="00C738F2">
      <w:pPr>
        <w:autoSpaceDE w:val="0"/>
        <w:autoSpaceDN w:val="0"/>
        <w:adjustRightInd w:val="0"/>
        <w:spacing w:after="0" w:line="240" w:lineRule="auto"/>
        <w:jc w:val="both"/>
        <w:rPr>
          <w:rFonts w:ascii="Times New Roman" w:hAnsi="Times New Roman" w:cs="Times New Roman"/>
          <w:b/>
          <w:bCs/>
          <w:color w:val="000000"/>
          <w:sz w:val="20"/>
          <w:szCs w:val="20"/>
        </w:rPr>
      </w:pPr>
    </w:p>
    <w:p w:rsidR="004B614C" w:rsidRPr="00C738F2" w:rsidRDefault="004B614C" w:rsidP="00C738F2">
      <w:pPr>
        <w:autoSpaceDE w:val="0"/>
        <w:autoSpaceDN w:val="0"/>
        <w:adjustRightInd w:val="0"/>
        <w:spacing w:after="0" w:line="240" w:lineRule="auto"/>
        <w:jc w:val="both"/>
        <w:rPr>
          <w:rFonts w:ascii="Times New Roman" w:hAnsi="Times New Roman" w:cs="Times New Roman"/>
          <w:b/>
          <w:bCs/>
          <w:color w:val="000000"/>
          <w:sz w:val="20"/>
          <w:szCs w:val="20"/>
        </w:rPr>
      </w:pPr>
      <w:r w:rsidRPr="00C738F2">
        <w:rPr>
          <w:rFonts w:ascii="Times New Roman" w:hAnsi="Times New Roman" w:cs="Times New Roman"/>
          <w:b/>
          <w:bCs/>
          <w:color w:val="000000"/>
          <w:sz w:val="20"/>
          <w:szCs w:val="20"/>
        </w:rPr>
        <w:t>1. 7. EUROREGIÓNY CESTOVNÉHO RUCHU</w:t>
      </w:r>
    </w:p>
    <w:p w:rsidR="008F5A9E" w:rsidRPr="00C738F2" w:rsidRDefault="008F5A9E" w:rsidP="00C738F2">
      <w:pPr>
        <w:autoSpaceDE w:val="0"/>
        <w:autoSpaceDN w:val="0"/>
        <w:adjustRightInd w:val="0"/>
        <w:spacing w:after="0" w:line="240" w:lineRule="auto"/>
        <w:jc w:val="both"/>
        <w:rPr>
          <w:rFonts w:ascii="Times New Roman" w:hAnsi="Times New Roman" w:cs="Times New Roman"/>
          <w:b/>
          <w:bCs/>
          <w:color w:val="000000"/>
          <w:sz w:val="20"/>
          <w:szCs w:val="20"/>
        </w:rPr>
      </w:pP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Euroregióny ako vyššia forma rozvoja cezhraničnej spolupráce členských krajín v oblasti hospodárstva, vedy,</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ochrany životného prostredia, kultúry, športu a vzdelávania svojim kultúrnohistorickým potenciálom ponúkajú</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široké spektrum možností využitia pre ma</w:t>
      </w:r>
      <w:r w:rsidR="00EC7703">
        <w:rPr>
          <w:rFonts w:ascii="Times New Roman" w:hAnsi="Times New Roman" w:cs="Times New Roman"/>
          <w:color w:val="000000"/>
          <w:sz w:val="20"/>
          <w:szCs w:val="20"/>
        </w:rPr>
        <w:t>n</w:t>
      </w:r>
      <w:r w:rsidRPr="00C738F2">
        <w:rPr>
          <w:rFonts w:ascii="Times New Roman" w:hAnsi="Times New Roman" w:cs="Times New Roman"/>
          <w:color w:val="000000"/>
          <w:sz w:val="20"/>
          <w:szCs w:val="20"/>
        </w:rPr>
        <w:t>ažérov cestovného ruchu i študentov histórie. Rozvoj</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medziregionálnej cezhraničnej spolupráce v Euroregiónoch je zameraný aj na rozvoj cestovného ruchu a</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revitalizáciu kultúrneho dedičstva. Internet vytvára a ponúka vhodné podmienky a priestor pre šírenie propagácie</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a informovanosti o možnostiach cestovného ruchu v regióne. V súčasnosti pôsobí na Slovensku niekoľko</w:t>
      </w:r>
    </w:p>
    <w:p w:rsidR="004B614C"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Euroregiónov: Karpatský Euroregión, Euroregión Tatry, Euroregión Beskydy, Euroregión Pomoravie,</w:t>
      </w:r>
    </w:p>
    <w:p w:rsidR="00B73AFA" w:rsidRPr="00C738F2" w:rsidRDefault="004B614C" w:rsidP="00C738F2">
      <w:pPr>
        <w:autoSpaceDE w:val="0"/>
        <w:autoSpaceDN w:val="0"/>
        <w:adjustRightInd w:val="0"/>
        <w:spacing w:after="0" w:line="240" w:lineRule="auto"/>
        <w:jc w:val="both"/>
        <w:rPr>
          <w:rFonts w:ascii="Times New Roman" w:hAnsi="Times New Roman" w:cs="Times New Roman"/>
          <w:color w:val="000000"/>
          <w:sz w:val="20"/>
          <w:szCs w:val="20"/>
        </w:rPr>
      </w:pPr>
      <w:r w:rsidRPr="00C738F2">
        <w:rPr>
          <w:rFonts w:ascii="Times New Roman" w:hAnsi="Times New Roman" w:cs="Times New Roman"/>
          <w:color w:val="000000"/>
          <w:sz w:val="20"/>
          <w:szCs w:val="20"/>
        </w:rPr>
        <w:t>Euroregión Váh-</w:t>
      </w:r>
      <w:r w:rsidR="00D961B9">
        <w:rPr>
          <w:rFonts w:ascii="Times New Roman" w:hAnsi="Times New Roman" w:cs="Times New Roman"/>
          <w:color w:val="000000"/>
          <w:sz w:val="20"/>
          <w:szCs w:val="20"/>
        </w:rPr>
        <w:t xml:space="preserve"> </w:t>
      </w:r>
      <w:r w:rsidRPr="00C738F2">
        <w:rPr>
          <w:rFonts w:ascii="Times New Roman" w:hAnsi="Times New Roman" w:cs="Times New Roman"/>
          <w:color w:val="000000"/>
          <w:sz w:val="20"/>
          <w:szCs w:val="20"/>
        </w:rPr>
        <w:t>Dunaj-</w:t>
      </w:r>
      <w:r w:rsidR="00D961B9">
        <w:rPr>
          <w:rFonts w:ascii="Times New Roman" w:hAnsi="Times New Roman" w:cs="Times New Roman"/>
          <w:color w:val="000000"/>
          <w:sz w:val="20"/>
          <w:szCs w:val="20"/>
        </w:rPr>
        <w:t xml:space="preserve"> </w:t>
      </w:r>
      <w:r w:rsidRPr="00C738F2">
        <w:rPr>
          <w:rFonts w:ascii="Times New Roman" w:hAnsi="Times New Roman" w:cs="Times New Roman"/>
          <w:color w:val="000000"/>
          <w:sz w:val="20"/>
          <w:szCs w:val="20"/>
        </w:rPr>
        <w:t>Ipeľ, Euroregión Bíle</w:t>
      </w:r>
      <w:r w:rsidR="00D961B9">
        <w:rPr>
          <w:rFonts w:ascii="Times New Roman" w:hAnsi="Times New Roman" w:cs="Times New Roman"/>
          <w:color w:val="000000"/>
          <w:sz w:val="20"/>
          <w:szCs w:val="20"/>
        </w:rPr>
        <w:t xml:space="preserve"> </w:t>
      </w:r>
      <w:r w:rsidRPr="00C738F2">
        <w:rPr>
          <w:rFonts w:ascii="Times New Roman" w:hAnsi="Times New Roman" w:cs="Times New Roman"/>
          <w:color w:val="000000"/>
          <w:sz w:val="20"/>
          <w:szCs w:val="20"/>
        </w:rPr>
        <w:t>/</w:t>
      </w:r>
      <w:r w:rsidR="00D961B9">
        <w:rPr>
          <w:rFonts w:ascii="Times New Roman" w:hAnsi="Times New Roman" w:cs="Times New Roman"/>
          <w:color w:val="000000"/>
          <w:sz w:val="20"/>
          <w:szCs w:val="20"/>
        </w:rPr>
        <w:t xml:space="preserve"> </w:t>
      </w:r>
      <w:r w:rsidRPr="00C738F2">
        <w:rPr>
          <w:rFonts w:ascii="Times New Roman" w:hAnsi="Times New Roman" w:cs="Times New Roman"/>
          <w:color w:val="000000"/>
          <w:sz w:val="20"/>
          <w:szCs w:val="20"/>
        </w:rPr>
        <w:t>Biele Karpaty</w:t>
      </w:r>
      <w:r w:rsidR="00D961B9">
        <w:rPr>
          <w:rFonts w:ascii="Times New Roman" w:hAnsi="Times New Roman" w:cs="Times New Roman"/>
          <w:color w:val="000000"/>
          <w:sz w:val="20"/>
          <w:szCs w:val="20"/>
        </w:rPr>
        <w:t>, Euroregión tatry, Karpatský Euroregión Slovensko Sever</w:t>
      </w:r>
      <w:r w:rsidR="008F5A9E" w:rsidRPr="00C738F2">
        <w:rPr>
          <w:rFonts w:ascii="Times New Roman" w:hAnsi="Times New Roman" w:cs="Times New Roman"/>
          <w:color w:val="000000"/>
          <w:sz w:val="20"/>
          <w:szCs w:val="20"/>
        </w:rPr>
        <w:t>.</w:t>
      </w:r>
    </w:p>
    <w:p w:rsidR="00B73AFA" w:rsidRPr="00C738F2" w:rsidRDefault="00D961B9" w:rsidP="00B73AFA">
      <w:pPr>
        <w:spacing w:before="100" w:beforeAutospacing="1" w:after="100" w:afterAutospacing="1" w:line="240" w:lineRule="auto"/>
        <w:outlineLvl w:val="0"/>
        <w:rPr>
          <w:rFonts w:ascii="Times New Roman" w:eastAsia="Times New Roman" w:hAnsi="Times New Roman" w:cs="Times New Roman"/>
          <w:b/>
          <w:bCs/>
          <w:kern w:val="36"/>
          <w:sz w:val="20"/>
          <w:szCs w:val="20"/>
          <w:lang w:eastAsia="sk-SK"/>
        </w:rPr>
      </w:pPr>
      <w:r>
        <w:rPr>
          <w:rFonts w:ascii="Times New Roman" w:hAnsi="Times New Roman" w:cs="Times New Roman"/>
          <w:b/>
          <w:bCs/>
          <w:color w:val="000000"/>
          <w:sz w:val="20"/>
          <w:szCs w:val="20"/>
        </w:rPr>
        <w:t>Prekážky rozvoja turizmu</w:t>
      </w:r>
      <w:r w:rsidR="00B73AFA" w:rsidRPr="00C738F2">
        <w:rPr>
          <w:rFonts w:ascii="Times New Roman" w:hAnsi="Times New Roman" w:cs="Times New Roman"/>
          <w:b/>
          <w:bCs/>
          <w:color w:val="000000"/>
          <w:sz w:val="20"/>
          <w:szCs w:val="20"/>
        </w:rPr>
        <w:t xml:space="preserve"> </w:t>
      </w:r>
    </w:p>
    <w:p w:rsidR="005950CF" w:rsidRDefault="00E01C9B" w:rsidP="00C738F2">
      <w:pPr>
        <w:spacing w:before="100" w:beforeAutospacing="1" w:after="100" w:afterAutospacing="1" w:line="240" w:lineRule="auto"/>
        <w:jc w:val="both"/>
        <w:rPr>
          <w:rFonts w:ascii="Times New Roman" w:eastAsia="Times New Roman" w:hAnsi="Times New Roman" w:cs="Times New Roman"/>
          <w:sz w:val="20"/>
          <w:szCs w:val="20"/>
          <w:lang w:eastAsia="sk-SK"/>
        </w:rPr>
      </w:pPr>
      <w:r w:rsidRPr="00C738F2">
        <w:rPr>
          <w:rFonts w:ascii="Times New Roman" w:eastAsia="Times New Roman" w:hAnsi="Times New Roman" w:cs="Times New Roman"/>
          <w:sz w:val="20"/>
          <w:szCs w:val="20"/>
          <w:lang w:eastAsia="sk-SK"/>
        </w:rPr>
        <w:t>P</w:t>
      </w:r>
      <w:r w:rsidR="00B73AFA" w:rsidRPr="00C738F2">
        <w:rPr>
          <w:rFonts w:ascii="Times New Roman" w:eastAsia="Times New Roman" w:hAnsi="Times New Roman" w:cs="Times New Roman"/>
          <w:sz w:val="20"/>
          <w:szCs w:val="20"/>
          <w:lang w:eastAsia="sk-SK"/>
        </w:rPr>
        <w:t xml:space="preserve">rekážky rozvoja turizmu na Slovensku majú spoločné črty vo všetkých regiónoch a platia aj pre náš kraj. Absentujú fungujúce inštitúcie zaoberajúce sa rozvojom turizmu na všetkých úrovniach. Zapríčinené je to čiastočne aj absenciou základných právnych noriem, ako je už niekoľko rokov pripravovanie zákona o turizme, zákona o združeniach turizmu a celkovou roztrieštenosťou legislatívnych noriem. Tie priamo či nepriamo riešia mnohé oblasti v turizme, ako je napríklad poskytovanie stravovania, odborné vzdelávanie a pod. Je to zložitý proces, ktorým sa treba zaoberať. Turizmus, ako jedno z najperspektívnejších oblastí národného hospodárstva, si túto pozornosť určite zaslúži. </w:t>
      </w:r>
    </w:p>
    <w:p w:rsidR="00B73AFA" w:rsidRPr="00C738F2" w:rsidRDefault="00B73AFA" w:rsidP="00C738F2">
      <w:pPr>
        <w:spacing w:before="100" w:beforeAutospacing="1" w:after="100" w:afterAutospacing="1" w:line="240" w:lineRule="auto"/>
        <w:jc w:val="both"/>
        <w:rPr>
          <w:rFonts w:ascii="Times New Roman" w:eastAsia="Times New Roman" w:hAnsi="Times New Roman" w:cs="Times New Roman"/>
          <w:sz w:val="20"/>
          <w:szCs w:val="20"/>
          <w:lang w:eastAsia="sk-SK"/>
        </w:rPr>
      </w:pPr>
      <w:r w:rsidRPr="00C738F2">
        <w:rPr>
          <w:rFonts w:ascii="Times New Roman" w:eastAsia="Times New Roman" w:hAnsi="Times New Roman" w:cs="Times New Roman"/>
          <w:sz w:val="20"/>
          <w:szCs w:val="20"/>
          <w:lang w:eastAsia="sk-SK"/>
        </w:rPr>
        <w:t xml:space="preserve">Prekážkou rozvoja turizmu je aj konflikt záujmov s ochranou prírody. Často narážame na územia chránené viacnásobne ako napríklad územie chránené NATURA 2000, Chránené vtáčie územia, resp. zonáciou. Nezriedka sa to stáva v oblastiach, kde turizmus môže byť jediným zdrojom obživy miestneho obyvateľstva, čo vzápätí zapríčiňuje vysídľovanie takýchto území (okres Snina). Na Slovensku máme ešte málo reálnych príkladov ekologicky udržateľného turizmu. </w:t>
      </w:r>
    </w:p>
    <w:p w:rsidR="00023003" w:rsidRPr="00C738F2" w:rsidRDefault="00B73AFA" w:rsidP="005950CF">
      <w:pPr>
        <w:spacing w:before="100" w:beforeAutospacing="1" w:after="100" w:afterAutospacing="1" w:line="240" w:lineRule="auto"/>
        <w:jc w:val="both"/>
        <w:rPr>
          <w:rFonts w:ascii="Times New Roman" w:hAnsi="Times New Roman" w:cs="Times New Roman"/>
          <w:color w:val="1B1C20"/>
          <w:sz w:val="20"/>
          <w:szCs w:val="20"/>
        </w:rPr>
      </w:pPr>
      <w:r w:rsidRPr="00C738F2">
        <w:rPr>
          <w:rFonts w:ascii="Times New Roman" w:eastAsia="Times New Roman" w:hAnsi="Times New Roman" w:cs="Times New Roman"/>
          <w:sz w:val="20"/>
          <w:szCs w:val="20"/>
          <w:lang w:eastAsia="sk-SK"/>
        </w:rPr>
        <w:t xml:space="preserve">Na to, aby sa Prešovský kraj i ostatné kraje mohli rozvíjať, je potrebná adekvátna propagácia Slovenska. Túto prezentáciu by mala zastrešovať Slovenská agentúra pre cestovný ruch, o čo sa aj snaží. </w:t>
      </w:r>
      <w:r w:rsidR="00E01C9B" w:rsidRPr="00C738F2">
        <w:rPr>
          <w:rFonts w:ascii="Times New Roman" w:eastAsia="Times New Roman" w:hAnsi="Times New Roman" w:cs="Times New Roman"/>
          <w:sz w:val="20"/>
          <w:szCs w:val="20"/>
          <w:lang w:eastAsia="sk-SK"/>
        </w:rPr>
        <w:t xml:space="preserve">Jej činnosť </w:t>
      </w:r>
      <w:r w:rsidRPr="00C738F2">
        <w:rPr>
          <w:rFonts w:ascii="Times New Roman" w:eastAsia="Times New Roman" w:hAnsi="Times New Roman" w:cs="Times New Roman"/>
          <w:sz w:val="20"/>
          <w:szCs w:val="20"/>
          <w:lang w:eastAsia="sk-SK"/>
        </w:rPr>
        <w:t xml:space="preserve">je však závislá od financií zo štrukturálnych fondov EÚ. Dôsledkom toho je práca agentúry nesystematická a často pod vplyvom </w:t>
      </w:r>
      <w:r w:rsidR="00D961B9">
        <w:rPr>
          <w:rFonts w:ascii="Times New Roman" w:eastAsia="Times New Roman" w:hAnsi="Times New Roman" w:cs="Times New Roman"/>
          <w:sz w:val="20"/>
          <w:szCs w:val="20"/>
          <w:lang w:eastAsia="sk-SK"/>
        </w:rPr>
        <w:t xml:space="preserve"> časových obmedzení vyplývajúcich z pravidiel čerpania finančných prostriedkov.</w:t>
      </w:r>
    </w:p>
    <w:p w:rsidR="00023003" w:rsidRDefault="00023003" w:rsidP="005950CF">
      <w:pPr>
        <w:tabs>
          <w:tab w:val="left" w:pos="360"/>
        </w:tabs>
        <w:spacing w:after="0" w:line="240" w:lineRule="auto"/>
        <w:rPr>
          <w:rFonts w:ascii="Times New Roman" w:hAnsi="Times New Roman" w:cs="Times New Roman"/>
          <w:b/>
          <w:sz w:val="20"/>
          <w:szCs w:val="20"/>
        </w:rPr>
      </w:pPr>
      <w:r w:rsidRPr="00C738F2">
        <w:rPr>
          <w:rFonts w:ascii="Times New Roman" w:hAnsi="Times New Roman" w:cs="Times New Roman"/>
          <w:b/>
          <w:sz w:val="20"/>
          <w:szCs w:val="20"/>
        </w:rPr>
        <w:t xml:space="preserve">Súčasný stav turizmu v Prešovskom samosprávnom kraji </w:t>
      </w:r>
    </w:p>
    <w:p w:rsidR="005950CF" w:rsidRPr="00C738F2" w:rsidRDefault="005950CF" w:rsidP="005950CF">
      <w:pPr>
        <w:tabs>
          <w:tab w:val="left" w:pos="360"/>
        </w:tabs>
        <w:spacing w:after="0" w:line="240" w:lineRule="auto"/>
        <w:rPr>
          <w:rFonts w:ascii="Times New Roman" w:hAnsi="Times New Roman" w:cs="Times New Roman"/>
          <w:sz w:val="20"/>
          <w:szCs w:val="20"/>
        </w:rPr>
      </w:pPr>
    </w:p>
    <w:p w:rsidR="00023003" w:rsidRPr="00C738F2" w:rsidRDefault="00023003" w:rsidP="00023003">
      <w:pPr>
        <w:ind w:firstLine="540"/>
        <w:jc w:val="both"/>
        <w:rPr>
          <w:rFonts w:ascii="Times New Roman" w:hAnsi="Times New Roman" w:cs="Times New Roman"/>
          <w:sz w:val="20"/>
          <w:szCs w:val="20"/>
        </w:rPr>
      </w:pPr>
      <w:r w:rsidRPr="00C738F2">
        <w:rPr>
          <w:rFonts w:ascii="Times New Roman" w:hAnsi="Times New Roman" w:cs="Times New Roman"/>
          <w:sz w:val="20"/>
          <w:szCs w:val="20"/>
        </w:rPr>
        <w:t>Cestovný ruch sa v kraji vyvíja aj napriek jeho nízkej komplexnej podpore veľmi pozitívne. Od roku 2001 počet návštevníkov neustále rastie. V r. 20</w:t>
      </w:r>
      <w:r w:rsidR="005950CF">
        <w:rPr>
          <w:rFonts w:ascii="Times New Roman" w:hAnsi="Times New Roman" w:cs="Times New Roman"/>
          <w:sz w:val="20"/>
          <w:szCs w:val="20"/>
        </w:rPr>
        <w:t>10</w:t>
      </w:r>
      <w:r w:rsidRPr="00C738F2">
        <w:rPr>
          <w:rFonts w:ascii="Times New Roman" w:hAnsi="Times New Roman" w:cs="Times New Roman"/>
          <w:sz w:val="20"/>
          <w:szCs w:val="20"/>
        </w:rPr>
        <w:t xml:space="preserve"> v dôsledku pretrvávajúcej hospodárskej krízy sa však očakáva ich pokles. Rozvoj cestovného ruchu v PSK spočíva predovšetkým v návštevnosti Vysokých a Belianskych Tatier, Pienín, Levočských Vrchov, Slovenského Rudohoria a mimoriadne vzácneho kultúrno-historického regiónu Spiša, Šariša a Horného Zemplína. Komplikovaná dopravná dostupnosť vzdialenejších oblastí kraja, zníženie konkurencieschopnosti jeho regionálnych a medzinárodných destinácií turizmu spôsobuje nižšiu pozíciu v rámci donedávna najvýkonnejšieho regiónu cestovného ruchu. Napriek rastu počtu návštevníkov klesá počet prenocovaní (zo 4,5 na 3,3) čo predstavuje najväčší pokles. Významný rast bol však zaznamenaný v počte zariadení cestovného ruchu z 274 na 625. </w:t>
      </w:r>
    </w:p>
    <w:p w:rsidR="00023003" w:rsidRDefault="00023003" w:rsidP="00023003">
      <w:pPr>
        <w:rPr>
          <w:rFonts w:ascii="Times New Roman" w:hAnsi="Times New Roman" w:cs="Times New Roman"/>
          <w:sz w:val="20"/>
          <w:szCs w:val="20"/>
        </w:rPr>
      </w:pPr>
    </w:p>
    <w:p w:rsidR="005950CF" w:rsidRDefault="005950CF" w:rsidP="00023003">
      <w:pPr>
        <w:rPr>
          <w:rFonts w:ascii="Times New Roman" w:hAnsi="Times New Roman" w:cs="Times New Roman"/>
          <w:sz w:val="20"/>
          <w:szCs w:val="20"/>
        </w:rPr>
      </w:pPr>
    </w:p>
    <w:p w:rsidR="005950CF" w:rsidRDefault="005950CF" w:rsidP="00023003">
      <w:pPr>
        <w:rPr>
          <w:rFonts w:ascii="Times New Roman" w:hAnsi="Times New Roman" w:cs="Times New Roman"/>
          <w:sz w:val="20"/>
          <w:szCs w:val="20"/>
        </w:rPr>
      </w:pPr>
    </w:p>
    <w:p w:rsidR="005950CF" w:rsidRPr="00C738F2" w:rsidRDefault="005950CF" w:rsidP="00023003">
      <w:pPr>
        <w:rPr>
          <w:rFonts w:ascii="Times New Roman" w:hAnsi="Times New Roman" w:cs="Times New Roman"/>
          <w:sz w:val="20"/>
          <w:szCs w:val="20"/>
        </w:rPr>
      </w:pPr>
    </w:p>
    <w:p w:rsidR="00023003" w:rsidRPr="00C738F2" w:rsidRDefault="00023003" w:rsidP="00023003">
      <w:pPr>
        <w:pStyle w:val="Titulek"/>
        <w:spacing w:after="0"/>
        <w:ind w:right="-337" w:hanging="360"/>
        <w:rPr>
          <w:color w:val="000000"/>
          <w:sz w:val="20"/>
          <w:szCs w:val="20"/>
        </w:rPr>
      </w:pPr>
      <w:r w:rsidRPr="00C738F2">
        <w:rPr>
          <w:color w:val="000000"/>
          <w:sz w:val="20"/>
          <w:szCs w:val="20"/>
        </w:rPr>
        <w:lastRenderedPageBreak/>
        <w:t xml:space="preserve"> Tabuľka </w:t>
      </w:r>
      <w:r w:rsidR="00C9557E" w:rsidRPr="00C738F2">
        <w:rPr>
          <w:color w:val="000000"/>
          <w:sz w:val="20"/>
          <w:szCs w:val="20"/>
        </w:rPr>
        <w:fldChar w:fldCharType="begin"/>
      </w:r>
      <w:r w:rsidRPr="00C738F2">
        <w:rPr>
          <w:color w:val="000000"/>
          <w:sz w:val="20"/>
          <w:szCs w:val="20"/>
        </w:rPr>
        <w:instrText xml:space="preserve"> SEQ Tabuľka \* ARABIC \s 1 </w:instrText>
      </w:r>
      <w:r w:rsidR="00C9557E" w:rsidRPr="00C738F2">
        <w:rPr>
          <w:color w:val="000000"/>
          <w:sz w:val="20"/>
          <w:szCs w:val="20"/>
        </w:rPr>
        <w:fldChar w:fldCharType="separate"/>
      </w:r>
      <w:r w:rsidR="00A55A33">
        <w:rPr>
          <w:noProof/>
          <w:color w:val="000000"/>
          <w:sz w:val="20"/>
          <w:szCs w:val="20"/>
        </w:rPr>
        <w:t>1</w:t>
      </w:r>
      <w:r w:rsidR="00C9557E" w:rsidRPr="00C738F2">
        <w:rPr>
          <w:color w:val="000000"/>
          <w:sz w:val="20"/>
          <w:szCs w:val="20"/>
        </w:rPr>
        <w:fldChar w:fldCharType="end"/>
      </w:r>
      <w:r w:rsidRPr="00C738F2">
        <w:rPr>
          <w:color w:val="000000"/>
          <w:sz w:val="20"/>
          <w:szCs w:val="20"/>
        </w:rPr>
        <w:t xml:space="preserve">.: Vývoj výkonov cestovného ruchu v Prešovskom samosprávnom kraji v r. 2000 – 2008 </w:t>
      </w:r>
    </w:p>
    <w:tbl>
      <w:tblPr>
        <w:tblW w:w="5406" w:type="pct"/>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99"/>
        <w:gridCol w:w="867"/>
        <w:gridCol w:w="863"/>
        <w:gridCol w:w="817"/>
        <w:gridCol w:w="863"/>
        <w:gridCol w:w="863"/>
        <w:gridCol w:w="943"/>
        <w:gridCol w:w="904"/>
        <w:gridCol w:w="902"/>
        <w:gridCol w:w="900"/>
      </w:tblGrid>
      <w:tr w:rsidR="00023003" w:rsidRPr="00C738F2" w:rsidTr="0082315A">
        <w:trPr>
          <w:trHeight w:val="255"/>
        </w:trPr>
        <w:tc>
          <w:tcPr>
            <w:tcW w:w="1162" w:type="pct"/>
            <w:shd w:val="clear" w:color="auto" w:fill="9BBB59"/>
            <w:noWrap/>
            <w:vAlign w:val="bottom"/>
          </w:tcPr>
          <w:p w:rsidR="00023003" w:rsidRPr="00C738F2" w:rsidRDefault="00023003" w:rsidP="0082315A">
            <w:pPr>
              <w:rPr>
                <w:rFonts w:ascii="Times New Roman" w:hAnsi="Times New Roman" w:cs="Times New Roman"/>
                <w:b/>
                <w:sz w:val="20"/>
                <w:szCs w:val="20"/>
              </w:rPr>
            </w:pPr>
          </w:p>
        </w:tc>
        <w:tc>
          <w:tcPr>
            <w:tcW w:w="420" w:type="pct"/>
            <w:shd w:val="clear" w:color="auto" w:fill="9BBB59"/>
            <w:noWrap/>
            <w:vAlign w:val="bottom"/>
          </w:tcPr>
          <w:p w:rsidR="00023003" w:rsidRPr="00C738F2" w:rsidRDefault="00023003" w:rsidP="0082315A">
            <w:pPr>
              <w:jc w:val="center"/>
              <w:rPr>
                <w:rFonts w:ascii="Times New Roman" w:hAnsi="Times New Roman" w:cs="Times New Roman"/>
                <w:b/>
                <w:color w:val="000000"/>
                <w:sz w:val="20"/>
                <w:szCs w:val="20"/>
              </w:rPr>
            </w:pPr>
            <w:r w:rsidRPr="00C738F2">
              <w:rPr>
                <w:rFonts w:ascii="Times New Roman" w:hAnsi="Times New Roman" w:cs="Times New Roman"/>
                <w:b/>
                <w:color w:val="000000"/>
                <w:sz w:val="20"/>
                <w:szCs w:val="20"/>
              </w:rPr>
              <w:t>2000</w:t>
            </w:r>
          </w:p>
        </w:tc>
        <w:tc>
          <w:tcPr>
            <w:tcW w:w="418" w:type="pct"/>
            <w:shd w:val="clear" w:color="auto" w:fill="9BBB59"/>
            <w:noWrap/>
            <w:vAlign w:val="bottom"/>
          </w:tcPr>
          <w:p w:rsidR="00023003" w:rsidRPr="00C738F2" w:rsidRDefault="00023003" w:rsidP="0082315A">
            <w:pPr>
              <w:jc w:val="center"/>
              <w:rPr>
                <w:rFonts w:ascii="Times New Roman" w:hAnsi="Times New Roman" w:cs="Times New Roman"/>
                <w:b/>
                <w:sz w:val="20"/>
                <w:szCs w:val="20"/>
              </w:rPr>
            </w:pPr>
            <w:r w:rsidRPr="00C738F2">
              <w:rPr>
                <w:rFonts w:ascii="Times New Roman" w:hAnsi="Times New Roman" w:cs="Times New Roman"/>
                <w:b/>
                <w:sz w:val="20"/>
                <w:szCs w:val="20"/>
              </w:rPr>
              <w:t>2001</w:t>
            </w:r>
          </w:p>
        </w:tc>
        <w:tc>
          <w:tcPr>
            <w:tcW w:w="396" w:type="pct"/>
            <w:shd w:val="clear" w:color="auto" w:fill="9BBB59"/>
            <w:noWrap/>
            <w:vAlign w:val="bottom"/>
          </w:tcPr>
          <w:p w:rsidR="00023003" w:rsidRPr="00C738F2" w:rsidRDefault="00023003" w:rsidP="0082315A">
            <w:pPr>
              <w:jc w:val="center"/>
              <w:rPr>
                <w:rFonts w:ascii="Times New Roman" w:hAnsi="Times New Roman" w:cs="Times New Roman"/>
                <w:b/>
                <w:sz w:val="20"/>
                <w:szCs w:val="20"/>
              </w:rPr>
            </w:pPr>
            <w:r w:rsidRPr="00C738F2">
              <w:rPr>
                <w:rFonts w:ascii="Times New Roman" w:hAnsi="Times New Roman" w:cs="Times New Roman"/>
                <w:b/>
                <w:sz w:val="20"/>
                <w:szCs w:val="20"/>
              </w:rPr>
              <w:t>2002</w:t>
            </w:r>
          </w:p>
        </w:tc>
        <w:tc>
          <w:tcPr>
            <w:tcW w:w="418" w:type="pct"/>
            <w:shd w:val="clear" w:color="auto" w:fill="9BBB59"/>
            <w:noWrap/>
            <w:vAlign w:val="bottom"/>
          </w:tcPr>
          <w:p w:rsidR="00023003" w:rsidRPr="00C738F2" w:rsidRDefault="00023003" w:rsidP="0082315A">
            <w:pPr>
              <w:jc w:val="center"/>
              <w:rPr>
                <w:rFonts w:ascii="Times New Roman" w:hAnsi="Times New Roman" w:cs="Times New Roman"/>
                <w:b/>
                <w:sz w:val="20"/>
                <w:szCs w:val="20"/>
              </w:rPr>
            </w:pPr>
            <w:r w:rsidRPr="00C738F2">
              <w:rPr>
                <w:rFonts w:ascii="Times New Roman" w:hAnsi="Times New Roman" w:cs="Times New Roman"/>
                <w:b/>
                <w:sz w:val="20"/>
                <w:szCs w:val="20"/>
              </w:rPr>
              <w:t>2003</w:t>
            </w:r>
          </w:p>
        </w:tc>
        <w:tc>
          <w:tcPr>
            <w:tcW w:w="418" w:type="pct"/>
            <w:shd w:val="clear" w:color="auto" w:fill="9BBB59"/>
            <w:noWrap/>
            <w:vAlign w:val="bottom"/>
          </w:tcPr>
          <w:p w:rsidR="00023003" w:rsidRPr="00C738F2" w:rsidRDefault="00023003" w:rsidP="0082315A">
            <w:pPr>
              <w:jc w:val="center"/>
              <w:rPr>
                <w:rFonts w:ascii="Times New Roman" w:hAnsi="Times New Roman" w:cs="Times New Roman"/>
                <w:b/>
                <w:sz w:val="20"/>
                <w:szCs w:val="20"/>
              </w:rPr>
            </w:pPr>
            <w:r w:rsidRPr="00C738F2">
              <w:rPr>
                <w:rFonts w:ascii="Times New Roman" w:hAnsi="Times New Roman" w:cs="Times New Roman"/>
                <w:b/>
                <w:sz w:val="20"/>
                <w:szCs w:val="20"/>
              </w:rPr>
              <w:t>2004</w:t>
            </w:r>
          </w:p>
        </w:tc>
        <w:tc>
          <w:tcPr>
            <w:tcW w:w="457" w:type="pct"/>
            <w:shd w:val="clear" w:color="auto" w:fill="9BBB59"/>
            <w:noWrap/>
            <w:vAlign w:val="bottom"/>
          </w:tcPr>
          <w:p w:rsidR="00023003" w:rsidRPr="00C738F2" w:rsidRDefault="00023003" w:rsidP="0082315A">
            <w:pPr>
              <w:jc w:val="center"/>
              <w:rPr>
                <w:rFonts w:ascii="Times New Roman" w:hAnsi="Times New Roman" w:cs="Times New Roman"/>
                <w:b/>
                <w:sz w:val="20"/>
                <w:szCs w:val="20"/>
              </w:rPr>
            </w:pPr>
            <w:r w:rsidRPr="00C738F2">
              <w:rPr>
                <w:rFonts w:ascii="Times New Roman" w:hAnsi="Times New Roman" w:cs="Times New Roman"/>
                <w:b/>
                <w:sz w:val="20"/>
                <w:szCs w:val="20"/>
              </w:rPr>
              <w:t>2005</w:t>
            </w:r>
          </w:p>
        </w:tc>
        <w:tc>
          <w:tcPr>
            <w:tcW w:w="438" w:type="pct"/>
            <w:shd w:val="clear" w:color="auto" w:fill="9BBB59"/>
            <w:noWrap/>
            <w:vAlign w:val="bottom"/>
          </w:tcPr>
          <w:p w:rsidR="00023003" w:rsidRPr="00C738F2" w:rsidRDefault="00023003" w:rsidP="0082315A">
            <w:pPr>
              <w:jc w:val="center"/>
              <w:rPr>
                <w:rFonts w:ascii="Times New Roman" w:hAnsi="Times New Roman" w:cs="Times New Roman"/>
                <w:b/>
                <w:sz w:val="20"/>
                <w:szCs w:val="20"/>
              </w:rPr>
            </w:pPr>
            <w:r w:rsidRPr="00C738F2">
              <w:rPr>
                <w:rFonts w:ascii="Times New Roman" w:hAnsi="Times New Roman" w:cs="Times New Roman"/>
                <w:b/>
                <w:sz w:val="20"/>
                <w:szCs w:val="20"/>
              </w:rPr>
              <w:t>2006</w:t>
            </w:r>
          </w:p>
        </w:tc>
        <w:tc>
          <w:tcPr>
            <w:tcW w:w="437" w:type="pct"/>
            <w:shd w:val="clear" w:color="auto" w:fill="9BBB59"/>
            <w:noWrap/>
            <w:vAlign w:val="bottom"/>
          </w:tcPr>
          <w:p w:rsidR="00023003" w:rsidRPr="00C738F2" w:rsidRDefault="00023003" w:rsidP="0082315A">
            <w:pPr>
              <w:jc w:val="center"/>
              <w:rPr>
                <w:rFonts w:ascii="Times New Roman" w:hAnsi="Times New Roman" w:cs="Times New Roman"/>
                <w:b/>
                <w:sz w:val="20"/>
                <w:szCs w:val="20"/>
              </w:rPr>
            </w:pPr>
            <w:r w:rsidRPr="00C738F2">
              <w:rPr>
                <w:rFonts w:ascii="Times New Roman" w:hAnsi="Times New Roman" w:cs="Times New Roman"/>
                <w:b/>
                <w:sz w:val="20"/>
                <w:szCs w:val="20"/>
              </w:rPr>
              <w:t>2007</w:t>
            </w:r>
          </w:p>
        </w:tc>
        <w:tc>
          <w:tcPr>
            <w:tcW w:w="436" w:type="pct"/>
            <w:shd w:val="clear" w:color="auto" w:fill="9BBB59"/>
            <w:noWrap/>
            <w:vAlign w:val="bottom"/>
          </w:tcPr>
          <w:p w:rsidR="00023003" w:rsidRPr="00C738F2" w:rsidRDefault="00023003" w:rsidP="0082315A">
            <w:pPr>
              <w:jc w:val="center"/>
              <w:rPr>
                <w:rFonts w:ascii="Times New Roman" w:hAnsi="Times New Roman" w:cs="Times New Roman"/>
                <w:b/>
                <w:sz w:val="20"/>
                <w:szCs w:val="20"/>
              </w:rPr>
            </w:pPr>
            <w:r w:rsidRPr="00C738F2">
              <w:rPr>
                <w:rFonts w:ascii="Times New Roman" w:hAnsi="Times New Roman" w:cs="Times New Roman"/>
                <w:b/>
                <w:sz w:val="20"/>
                <w:szCs w:val="20"/>
              </w:rPr>
              <w:t>2008</w:t>
            </w:r>
          </w:p>
        </w:tc>
      </w:tr>
      <w:tr w:rsidR="00023003" w:rsidRPr="00C738F2" w:rsidTr="0082315A">
        <w:trPr>
          <w:trHeight w:val="255"/>
        </w:trPr>
        <w:tc>
          <w:tcPr>
            <w:tcW w:w="1162" w:type="pct"/>
            <w:shd w:val="clear" w:color="auto" w:fill="auto"/>
            <w:noWrap/>
            <w:vAlign w:val="bottom"/>
          </w:tcPr>
          <w:p w:rsidR="00023003" w:rsidRPr="00C738F2" w:rsidRDefault="00023003" w:rsidP="0082315A">
            <w:pPr>
              <w:rPr>
                <w:rFonts w:ascii="Times New Roman" w:hAnsi="Times New Roman" w:cs="Times New Roman"/>
                <w:b/>
                <w:sz w:val="20"/>
                <w:szCs w:val="20"/>
              </w:rPr>
            </w:pPr>
            <w:r w:rsidRPr="00C738F2">
              <w:rPr>
                <w:rFonts w:ascii="Times New Roman" w:hAnsi="Times New Roman" w:cs="Times New Roman"/>
                <w:b/>
                <w:sz w:val="20"/>
                <w:szCs w:val="20"/>
              </w:rPr>
              <w:t>Počet prenocovaní</w:t>
            </w:r>
          </w:p>
        </w:tc>
        <w:tc>
          <w:tcPr>
            <w:tcW w:w="420"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 xml:space="preserve">2 658 893 </w:t>
            </w:r>
          </w:p>
        </w:tc>
        <w:tc>
          <w:tcPr>
            <w:tcW w:w="418"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2.904.079</w:t>
            </w:r>
          </w:p>
        </w:tc>
        <w:tc>
          <w:tcPr>
            <w:tcW w:w="396"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3051.652</w:t>
            </w:r>
          </w:p>
        </w:tc>
        <w:tc>
          <w:tcPr>
            <w:tcW w:w="418"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2.839.431</w:t>
            </w:r>
          </w:p>
        </w:tc>
        <w:tc>
          <w:tcPr>
            <w:tcW w:w="418"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2.356.664</w:t>
            </w:r>
          </w:p>
        </w:tc>
        <w:tc>
          <w:tcPr>
            <w:tcW w:w="457"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2.170.128</w:t>
            </w:r>
          </w:p>
        </w:tc>
        <w:tc>
          <w:tcPr>
            <w:tcW w:w="438"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2 265 092</w:t>
            </w:r>
          </w:p>
        </w:tc>
        <w:tc>
          <w:tcPr>
            <w:tcW w:w="437" w:type="pct"/>
            <w:shd w:val="clear" w:color="auto" w:fill="auto"/>
            <w:noWrap/>
            <w:vAlign w:val="bottom"/>
          </w:tcPr>
          <w:p w:rsidR="00023003" w:rsidRPr="00C738F2" w:rsidRDefault="00023003" w:rsidP="0082315A">
            <w:pPr>
              <w:ind w:left="-249" w:firstLine="249"/>
              <w:jc w:val="right"/>
              <w:rPr>
                <w:rFonts w:ascii="Times New Roman" w:hAnsi="Times New Roman" w:cs="Times New Roman"/>
                <w:sz w:val="20"/>
                <w:szCs w:val="20"/>
              </w:rPr>
            </w:pPr>
            <w:r w:rsidRPr="00C738F2">
              <w:rPr>
                <w:rFonts w:ascii="Times New Roman" w:hAnsi="Times New Roman" w:cs="Times New Roman"/>
                <w:sz w:val="20"/>
                <w:szCs w:val="20"/>
              </w:rPr>
              <w:t>2 357 265</w:t>
            </w:r>
          </w:p>
        </w:tc>
        <w:tc>
          <w:tcPr>
            <w:tcW w:w="436"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2 447 577</w:t>
            </w:r>
          </w:p>
        </w:tc>
      </w:tr>
      <w:tr w:rsidR="00023003" w:rsidRPr="00C738F2" w:rsidTr="0082315A">
        <w:trPr>
          <w:trHeight w:val="255"/>
        </w:trPr>
        <w:tc>
          <w:tcPr>
            <w:tcW w:w="1162" w:type="pct"/>
            <w:shd w:val="clear" w:color="auto" w:fill="D6E3BC"/>
            <w:noWrap/>
            <w:vAlign w:val="bottom"/>
          </w:tcPr>
          <w:p w:rsidR="00023003" w:rsidRPr="00C738F2" w:rsidRDefault="00023003" w:rsidP="0082315A">
            <w:pPr>
              <w:rPr>
                <w:rFonts w:ascii="Times New Roman" w:hAnsi="Times New Roman" w:cs="Times New Roman"/>
                <w:b/>
                <w:sz w:val="20"/>
                <w:szCs w:val="20"/>
              </w:rPr>
            </w:pPr>
            <w:r w:rsidRPr="00C738F2">
              <w:rPr>
                <w:rFonts w:ascii="Times New Roman" w:hAnsi="Times New Roman" w:cs="Times New Roman"/>
                <w:b/>
                <w:sz w:val="20"/>
                <w:szCs w:val="20"/>
              </w:rPr>
              <w:t>Počet lôžok</w:t>
            </w:r>
          </w:p>
        </w:tc>
        <w:tc>
          <w:tcPr>
            <w:tcW w:w="420"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 xml:space="preserve">25 083 </w:t>
            </w:r>
          </w:p>
        </w:tc>
        <w:tc>
          <w:tcPr>
            <w:tcW w:w="418"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29 015</w:t>
            </w:r>
          </w:p>
        </w:tc>
        <w:tc>
          <w:tcPr>
            <w:tcW w:w="396"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30 885</w:t>
            </w:r>
          </w:p>
        </w:tc>
        <w:tc>
          <w:tcPr>
            <w:tcW w:w="418"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31 025</w:t>
            </w:r>
          </w:p>
        </w:tc>
        <w:tc>
          <w:tcPr>
            <w:tcW w:w="418"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32 807</w:t>
            </w:r>
          </w:p>
        </w:tc>
        <w:tc>
          <w:tcPr>
            <w:tcW w:w="457"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31 049</w:t>
            </w:r>
          </w:p>
        </w:tc>
        <w:tc>
          <w:tcPr>
            <w:tcW w:w="438"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31 263</w:t>
            </w:r>
          </w:p>
        </w:tc>
        <w:tc>
          <w:tcPr>
            <w:tcW w:w="437"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35 420</w:t>
            </w:r>
          </w:p>
        </w:tc>
        <w:tc>
          <w:tcPr>
            <w:tcW w:w="436"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33 942</w:t>
            </w:r>
          </w:p>
        </w:tc>
      </w:tr>
      <w:tr w:rsidR="00023003" w:rsidRPr="00C738F2" w:rsidTr="0082315A">
        <w:trPr>
          <w:trHeight w:val="255"/>
        </w:trPr>
        <w:tc>
          <w:tcPr>
            <w:tcW w:w="1162" w:type="pct"/>
            <w:shd w:val="clear" w:color="auto" w:fill="auto"/>
            <w:noWrap/>
            <w:vAlign w:val="bottom"/>
          </w:tcPr>
          <w:p w:rsidR="00023003" w:rsidRPr="00C738F2" w:rsidRDefault="00023003" w:rsidP="0082315A">
            <w:pPr>
              <w:rPr>
                <w:rFonts w:ascii="Times New Roman" w:hAnsi="Times New Roman" w:cs="Times New Roman"/>
                <w:b/>
                <w:sz w:val="20"/>
                <w:szCs w:val="20"/>
              </w:rPr>
            </w:pPr>
            <w:r w:rsidRPr="00C738F2">
              <w:rPr>
                <w:rFonts w:ascii="Times New Roman" w:hAnsi="Times New Roman" w:cs="Times New Roman"/>
                <w:b/>
                <w:sz w:val="20"/>
                <w:szCs w:val="20"/>
              </w:rPr>
              <w:t>Počet návštevníkov</w:t>
            </w:r>
          </w:p>
        </w:tc>
        <w:tc>
          <w:tcPr>
            <w:tcW w:w="420"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 xml:space="preserve">597 375 </w:t>
            </w:r>
          </w:p>
        </w:tc>
        <w:tc>
          <w:tcPr>
            <w:tcW w:w="418"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695 597</w:t>
            </w:r>
          </w:p>
        </w:tc>
        <w:tc>
          <w:tcPr>
            <w:tcW w:w="396"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745 178</w:t>
            </w:r>
          </w:p>
        </w:tc>
        <w:tc>
          <w:tcPr>
            <w:tcW w:w="418"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687 420</w:t>
            </w:r>
          </w:p>
        </w:tc>
        <w:tc>
          <w:tcPr>
            <w:tcW w:w="418"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608 514</w:t>
            </w:r>
          </w:p>
        </w:tc>
        <w:tc>
          <w:tcPr>
            <w:tcW w:w="457"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621 032</w:t>
            </w:r>
          </w:p>
        </w:tc>
        <w:tc>
          <w:tcPr>
            <w:tcW w:w="438"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647 068</w:t>
            </w:r>
          </w:p>
        </w:tc>
        <w:tc>
          <w:tcPr>
            <w:tcW w:w="437"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699 415</w:t>
            </w:r>
          </w:p>
        </w:tc>
        <w:tc>
          <w:tcPr>
            <w:tcW w:w="436"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736 051</w:t>
            </w:r>
          </w:p>
        </w:tc>
      </w:tr>
      <w:tr w:rsidR="00023003" w:rsidRPr="00C738F2" w:rsidTr="0082315A">
        <w:trPr>
          <w:trHeight w:val="255"/>
        </w:trPr>
        <w:tc>
          <w:tcPr>
            <w:tcW w:w="1162" w:type="pct"/>
            <w:shd w:val="clear" w:color="auto" w:fill="D6E3BC"/>
            <w:noWrap/>
            <w:vAlign w:val="bottom"/>
          </w:tcPr>
          <w:p w:rsidR="00023003" w:rsidRPr="00C738F2" w:rsidRDefault="00023003" w:rsidP="0082315A">
            <w:pPr>
              <w:rPr>
                <w:rFonts w:ascii="Times New Roman" w:hAnsi="Times New Roman" w:cs="Times New Roman"/>
                <w:b/>
                <w:sz w:val="20"/>
                <w:szCs w:val="20"/>
              </w:rPr>
            </w:pPr>
            <w:r w:rsidRPr="00C738F2">
              <w:rPr>
                <w:rFonts w:ascii="Times New Roman" w:hAnsi="Times New Roman" w:cs="Times New Roman"/>
                <w:b/>
                <w:sz w:val="20"/>
                <w:szCs w:val="20"/>
              </w:rPr>
              <w:t>Počet zariadení</w:t>
            </w:r>
          </w:p>
        </w:tc>
        <w:tc>
          <w:tcPr>
            <w:tcW w:w="420"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 xml:space="preserve">274 </w:t>
            </w:r>
          </w:p>
        </w:tc>
        <w:tc>
          <w:tcPr>
            <w:tcW w:w="418"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436</w:t>
            </w:r>
          </w:p>
        </w:tc>
        <w:tc>
          <w:tcPr>
            <w:tcW w:w="396"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462</w:t>
            </w:r>
          </w:p>
        </w:tc>
        <w:tc>
          <w:tcPr>
            <w:tcW w:w="418"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477</w:t>
            </w:r>
          </w:p>
        </w:tc>
        <w:tc>
          <w:tcPr>
            <w:tcW w:w="418"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471</w:t>
            </w:r>
          </w:p>
        </w:tc>
        <w:tc>
          <w:tcPr>
            <w:tcW w:w="457"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449</w:t>
            </w:r>
          </w:p>
        </w:tc>
        <w:tc>
          <w:tcPr>
            <w:tcW w:w="438"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464</w:t>
            </w:r>
          </w:p>
        </w:tc>
        <w:tc>
          <w:tcPr>
            <w:tcW w:w="437"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572</w:t>
            </w:r>
          </w:p>
        </w:tc>
        <w:tc>
          <w:tcPr>
            <w:tcW w:w="436" w:type="pct"/>
            <w:shd w:val="clear" w:color="auto" w:fill="D6E3BC"/>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625</w:t>
            </w:r>
          </w:p>
        </w:tc>
      </w:tr>
      <w:tr w:rsidR="00023003" w:rsidRPr="00C738F2" w:rsidTr="0082315A">
        <w:trPr>
          <w:trHeight w:val="255"/>
        </w:trPr>
        <w:tc>
          <w:tcPr>
            <w:tcW w:w="1162" w:type="pct"/>
            <w:shd w:val="clear" w:color="auto" w:fill="auto"/>
            <w:noWrap/>
            <w:vAlign w:val="bottom"/>
          </w:tcPr>
          <w:p w:rsidR="00023003" w:rsidRPr="00C738F2" w:rsidRDefault="00023003" w:rsidP="0082315A">
            <w:pPr>
              <w:rPr>
                <w:rFonts w:ascii="Times New Roman" w:hAnsi="Times New Roman" w:cs="Times New Roman"/>
                <w:b/>
                <w:sz w:val="20"/>
                <w:szCs w:val="20"/>
              </w:rPr>
            </w:pPr>
            <w:r w:rsidRPr="00C738F2">
              <w:rPr>
                <w:rFonts w:ascii="Times New Roman" w:hAnsi="Times New Roman" w:cs="Times New Roman"/>
                <w:b/>
                <w:sz w:val="20"/>
                <w:szCs w:val="20"/>
              </w:rPr>
              <w:t>Prenocovania na návštevníka</w:t>
            </w:r>
          </w:p>
        </w:tc>
        <w:tc>
          <w:tcPr>
            <w:tcW w:w="420"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 xml:space="preserve">4,5 </w:t>
            </w:r>
          </w:p>
        </w:tc>
        <w:tc>
          <w:tcPr>
            <w:tcW w:w="418"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 xml:space="preserve">4,2 </w:t>
            </w:r>
          </w:p>
        </w:tc>
        <w:tc>
          <w:tcPr>
            <w:tcW w:w="396"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 xml:space="preserve">4,1 </w:t>
            </w:r>
          </w:p>
        </w:tc>
        <w:tc>
          <w:tcPr>
            <w:tcW w:w="418"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 xml:space="preserve">4,1 </w:t>
            </w:r>
          </w:p>
        </w:tc>
        <w:tc>
          <w:tcPr>
            <w:tcW w:w="418"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 xml:space="preserve">3,9 </w:t>
            </w:r>
          </w:p>
        </w:tc>
        <w:tc>
          <w:tcPr>
            <w:tcW w:w="457"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 xml:space="preserve">3,5 </w:t>
            </w:r>
          </w:p>
        </w:tc>
        <w:tc>
          <w:tcPr>
            <w:tcW w:w="438"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 xml:space="preserve">3,5 </w:t>
            </w:r>
          </w:p>
        </w:tc>
        <w:tc>
          <w:tcPr>
            <w:tcW w:w="437"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 xml:space="preserve">3,4 </w:t>
            </w:r>
          </w:p>
        </w:tc>
        <w:tc>
          <w:tcPr>
            <w:tcW w:w="436" w:type="pct"/>
            <w:shd w:val="clear" w:color="auto" w:fill="auto"/>
            <w:noWrap/>
            <w:vAlign w:val="bottom"/>
          </w:tcPr>
          <w:p w:rsidR="00023003" w:rsidRPr="00C738F2" w:rsidRDefault="00023003" w:rsidP="0082315A">
            <w:pPr>
              <w:jc w:val="right"/>
              <w:rPr>
                <w:rFonts w:ascii="Times New Roman" w:hAnsi="Times New Roman" w:cs="Times New Roman"/>
                <w:sz w:val="20"/>
                <w:szCs w:val="20"/>
              </w:rPr>
            </w:pPr>
            <w:r w:rsidRPr="00C738F2">
              <w:rPr>
                <w:rFonts w:ascii="Times New Roman" w:hAnsi="Times New Roman" w:cs="Times New Roman"/>
                <w:sz w:val="20"/>
                <w:szCs w:val="20"/>
              </w:rPr>
              <w:t xml:space="preserve">3,3 </w:t>
            </w:r>
          </w:p>
        </w:tc>
      </w:tr>
    </w:tbl>
    <w:p w:rsidR="00023003" w:rsidRPr="00C738F2" w:rsidRDefault="00023003" w:rsidP="00023003">
      <w:pPr>
        <w:jc w:val="both"/>
        <w:rPr>
          <w:rFonts w:ascii="Times New Roman" w:hAnsi="Times New Roman" w:cs="Times New Roman"/>
          <w:bCs/>
          <w:i/>
          <w:color w:val="000000"/>
          <w:sz w:val="20"/>
          <w:szCs w:val="20"/>
        </w:rPr>
      </w:pPr>
      <w:r w:rsidRPr="00C738F2">
        <w:rPr>
          <w:rFonts w:ascii="Times New Roman" w:hAnsi="Times New Roman" w:cs="Times New Roman"/>
          <w:bCs/>
          <w:i/>
          <w:color w:val="000000"/>
          <w:sz w:val="20"/>
          <w:szCs w:val="20"/>
        </w:rPr>
        <w:t xml:space="preserve">Zdroj: ŠÚ SR </w:t>
      </w:r>
    </w:p>
    <w:p w:rsidR="00023003" w:rsidRPr="00C738F2" w:rsidRDefault="00023003" w:rsidP="00023003">
      <w:pPr>
        <w:pStyle w:val="Odsekzoznamu"/>
        <w:spacing w:after="0"/>
        <w:ind w:left="0" w:right="72"/>
        <w:jc w:val="both"/>
        <w:rPr>
          <w:rFonts w:ascii="Times New Roman" w:hAnsi="Times New Roman"/>
          <w:sz w:val="20"/>
          <w:szCs w:val="20"/>
        </w:rPr>
      </w:pPr>
    </w:p>
    <w:p w:rsidR="00023003" w:rsidRPr="00C738F2" w:rsidRDefault="00023003" w:rsidP="00023003">
      <w:pPr>
        <w:spacing w:before="120"/>
        <w:ind w:firstLine="540"/>
        <w:jc w:val="both"/>
        <w:rPr>
          <w:rFonts w:ascii="Times New Roman" w:hAnsi="Times New Roman" w:cs="Times New Roman"/>
          <w:sz w:val="20"/>
          <w:szCs w:val="20"/>
        </w:rPr>
      </w:pPr>
      <w:r w:rsidRPr="00C738F2">
        <w:rPr>
          <w:rFonts w:ascii="Times New Roman" w:hAnsi="Times New Roman" w:cs="Times New Roman"/>
          <w:sz w:val="20"/>
          <w:szCs w:val="20"/>
        </w:rPr>
        <w:t xml:space="preserve">V PSK poskytovalo ubytovacie služby 625 ubytovacích zariadení, čo predstavuje 18,2 % podiel v rámci celoštátneho porovnania. V členení podľa druhu zariadení bolo 235 hotelov, motelov a penziónov, 60 turistických ubytovní, 11 chatových osád, 160 ostatných hromadných ubytovaní (kempingy a ostatné zariadenia) a 159 ubytovaní v súkromí. Návštevníci mali k dispozícií 10 989 izieb s 30 152 lôžkami (vrátane príležitostných). Táto kapacita predstavovala 19,8 % podiel v celoštátnom porovnaní celkovej lôžkovej kapacity. Najväčší podiel ubytovacích zariadení v kraji mal okres Poprad, a to 40,2 %. Kraj poskytol ubytovanie pre 736 tisíc hostí, čo tvorí 18 % podiel na celkovom počte návštevníkov v Slovenskej republike. Podľa tohto ukazovateľa je Prešovský samosprávny kraj tretí najnavštevovanejší na Slovensku, hneď po Bratislavskom samosprávnom kraji a Žilinskom samosprávnom kraji. </w:t>
      </w:r>
    </w:p>
    <w:p w:rsidR="00023003" w:rsidRPr="00C738F2" w:rsidRDefault="00023003" w:rsidP="00023003">
      <w:pPr>
        <w:spacing w:before="120"/>
        <w:ind w:firstLine="540"/>
        <w:jc w:val="both"/>
        <w:rPr>
          <w:rFonts w:ascii="Times New Roman" w:hAnsi="Times New Roman" w:cs="Times New Roman"/>
          <w:sz w:val="20"/>
          <w:szCs w:val="20"/>
        </w:rPr>
      </w:pPr>
      <w:r w:rsidRPr="00C738F2">
        <w:rPr>
          <w:rFonts w:ascii="Times New Roman" w:hAnsi="Times New Roman" w:cs="Times New Roman"/>
          <w:sz w:val="20"/>
          <w:szCs w:val="20"/>
        </w:rPr>
        <w:t xml:space="preserve">Z hľadiska členenia návštevníkov na domácich a zahraničných sa občania SR podieľali na návštevnosti ubytovacích zariadení Prešovského samosprávneho kraja 59,2 % (436 tisíc osôb). Cudzinci sa na návštevnosti kraja podieľali 40,8 % (301 tisíc návštevníkov). Národnostné zloženie návštevníkov kraja poukazuje na najpočetnejšiu návštevnosť z Česka 12 %, Poľska 10,2 % a Maďarska 3 %. Z mimoeurópskych krajín to boli hlavne návštevníci z Južnej Kórey, USA a Japonska. V priemere najdlhší pobyt podľa počtu dní bol zaznamenaný u hostí z Ruska (7), Albánska (6,5), Tuniska (6,2), Portugalska (6) a Bieloruska (5,9). Návštevnosť sa odvíjala od atraktívnosti jednotlivých regiónov, ubytovacích možností a od úrovne poskytovaných služieb. Vplyvom návštevnosti regiónu Vysoké Tatry prišlo do okresu Poprad najviac návštevníkov v rámci celého kraja (60,7 %). Za ním so značným odstupom nasledovali okresy Prešov s podielom (8,5 %), Kežmarok (8,4 %) a Stará Ľubovňa (6 %). </w:t>
      </w:r>
    </w:p>
    <w:p w:rsidR="00023003" w:rsidRPr="00C738F2" w:rsidRDefault="00023003" w:rsidP="00023003">
      <w:pPr>
        <w:spacing w:before="120"/>
        <w:ind w:firstLine="540"/>
        <w:jc w:val="both"/>
        <w:rPr>
          <w:rFonts w:ascii="Times New Roman" w:hAnsi="Times New Roman" w:cs="Times New Roman"/>
          <w:sz w:val="20"/>
          <w:szCs w:val="20"/>
        </w:rPr>
      </w:pPr>
      <w:r w:rsidRPr="00C738F2">
        <w:rPr>
          <w:rFonts w:ascii="Times New Roman" w:hAnsi="Times New Roman" w:cs="Times New Roman"/>
          <w:sz w:val="20"/>
          <w:szCs w:val="20"/>
        </w:rPr>
        <w:t xml:space="preserve">Tržby za ubytovanie sú ďalším hodnotiacim kritériom úrovne rozvoja cestovného ruchu. V roku 2008 bol ich objem v PSK 1 390,6 mil. Sk, čo v celoštátnom porovnaní predstavuje 16,4 %. Podiel tržieb od domácich návštevníkov v kraji predstavoval 49,8 %, v nominálnej hodnote 692,3 mil. Sk. Zahraniční návštevníci sa podieľali 50,2 %, v nominálnej hodnote 698,3 mil. Sk. Z jednotlivých okresov Prešovského samosprávneho kraja boli najvyššie tržby za ubytovanie dosiahnuté v okresoch Poprad (934,2 mil. Sk), Kežmarok (104,3 mil. Sk), Prešov (95,1 mil. Sk) a Bardejov (91,8 mil. Sk). </w:t>
      </w:r>
    </w:p>
    <w:p w:rsidR="00023003" w:rsidRPr="00C738F2" w:rsidRDefault="00023003" w:rsidP="00023003">
      <w:pPr>
        <w:spacing w:before="120"/>
        <w:ind w:firstLine="540"/>
        <w:jc w:val="both"/>
        <w:rPr>
          <w:rFonts w:ascii="Times New Roman" w:hAnsi="Times New Roman" w:cs="Times New Roman"/>
          <w:sz w:val="20"/>
          <w:szCs w:val="20"/>
        </w:rPr>
      </w:pPr>
      <w:r w:rsidRPr="00C738F2">
        <w:rPr>
          <w:rFonts w:ascii="Times New Roman" w:hAnsi="Times New Roman" w:cs="Times New Roman"/>
          <w:sz w:val="20"/>
          <w:szCs w:val="20"/>
        </w:rPr>
        <w:t xml:space="preserve">Za kúpeľným turizmom prišlo do PSK 62 549 návštevníkov, čo tvorí 22 % z celkovej kúpeľnej návštevnosti v Slovenskej republike. Priemerná dĺžka pobytu v kúpeľoch v Prešovskom kraji predstavovala 8 dní, a bola o 1,2 dňa kratšia v porovnaní s celoslovenským priemerom. Tržby za kúpeľný turizmus boli 177,4 mil. Sk, čo tvorí 12,5 % podiel na celkových tržbách dosiahnutých v rámci kúpeľného turizmu v Slovenskej republike. Z dostupných štatistických údajov je možné odvodiť existujúci potenciál rozvoja turizmu vo všetkých troch aspektoch merateľného zvyšovania výkonnosti sektora, tzn. v raste počtu návštevníkov, predlžovaní doby pobytu a vo zvyšovaní výdavkov </w:t>
      </w:r>
      <w:r w:rsidRPr="00C738F2">
        <w:rPr>
          <w:rFonts w:ascii="Times New Roman" w:hAnsi="Times New Roman" w:cs="Times New Roman"/>
          <w:sz w:val="20"/>
          <w:szCs w:val="20"/>
        </w:rPr>
        <w:lastRenderedPageBreak/>
        <w:t xml:space="preserve">návštevníkov. Tieto aspekty sa dajú rozvíjať len zvýšením konkurencieschopnosti s nevyhnutnou intervenciou do rozvoja spolupráce relevantných subjektov. </w:t>
      </w:r>
    </w:p>
    <w:p w:rsidR="00023003" w:rsidRPr="00C738F2" w:rsidRDefault="00023003" w:rsidP="00023003">
      <w:pPr>
        <w:spacing w:before="120"/>
        <w:ind w:firstLine="540"/>
        <w:jc w:val="both"/>
        <w:rPr>
          <w:rFonts w:ascii="Times New Roman" w:hAnsi="Times New Roman" w:cs="Times New Roman"/>
          <w:sz w:val="20"/>
          <w:szCs w:val="20"/>
        </w:rPr>
      </w:pPr>
      <w:r w:rsidRPr="00C738F2">
        <w:rPr>
          <w:rFonts w:ascii="Times New Roman" w:hAnsi="Times New Roman" w:cs="Times New Roman"/>
          <w:sz w:val="20"/>
          <w:szCs w:val="20"/>
        </w:rPr>
        <w:t xml:space="preserve">Je nevyhnutné konštatovať, že vzhľadom na veľkosť a konkurencieschopnosť destinácie v rastúcej medzinárodnej súťaži majú v rámci Slovenskej republiky najväčší potenciál uspieť prakticky len 2 destinácie a to: Bratislava a blízke okolie a Vysoké Tatry a širšie územie Tatier (Nízke Tatry, Západné Tatry, Vysoké Tatry a Belianske Tatry, resp. časť prirodzených regiónov Oravy, Liptova a Spiša). </w:t>
      </w:r>
    </w:p>
    <w:p w:rsidR="00023003" w:rsidRPr="00C738F2" w:rsidRDefault="00023003" w:rsidP="00023003">
      <w:pPr>
        <w:autoSpaceDE w:val="0"/>
        <w:autoSpaceDN w:val="0"/>
        <w:adjustRightInd w:val="0"/>
        <w:spacing w:before="120"/>
        <w:ind w:firstLine="540"/>
        <w:jc w:val="both"/>
        <w:rPr>
          <w:rFonts w:ascii="Times New Roman" w:hAnsi="Times New Roman" w:cs="Times New Roman"/>
          <w:sz w:val="20"/>
          <w:szCs w:val="20"/>
        </w:rPr>
      </w:pPr>
      <w:r w:rsidRPr="00C738F2">
        <w:rPr>
          <w:rFonts w:ascii="Times New Roman" w:hAnsi="Times New Roman" w:cs="Times New Roman"/>
          <w:color w:val="1B1C20"/>
          <w:sz w:val="20"/>
          <w:szCs w:val="20"/>
        </w:rPr>
        <w:t xml:space="preserve">Relevantné územia okresov Poprad, Liptovský Mikuláš, Ružomberok, Kežmarok, Stará Ľubovňa, Levoča a Tvrdošín ako potenciálna konkurencieschopná prirodzená destinácia turizmu predstavujú akcelerátor ekonomického rastu v sektore turizmu aj v rámci európskeho kontextu, pretože ležia na hranici rozvojového územia definovaného vyššou konkurencieschopnosťou a rozvojovým potenciálom v rámci celej EÚ. </w:t>
      </w:r>
      <w:r w:rsidRPr="00C738F2">
        <w:rPr>
          <w:rFonts w:ascii="Times New Roman" w:hAnsi="Times New Roman" w:cs="Times New Roman"/>
          <w:sz w:val="20"/>
          <w:szCs w:val="20"/>
        </w:rPr>
        <w:t xml:space="preserve">Avšak pri porovnaní vývoja turizmu z pohľadu európskych štatistík (Eurostat regional yearbook 2009) došlo pri porovnaní rastu s inými európskymi krajinami k výraznému poklesu v počte prenocovaní medzi rokom 2003 a 2007 len na Slovensku, v Luxemburgu a čiastočne na Cypre. </w:t>
      </w:r>
    </w:p>
    <w:p w:rsidR="00023003" w:rsidRPr="00C738F2" w:rsidRDefault="00023003" w:rsidP="00023003">
      <w:pPr>
        <w:spacing w:before="120"/>
        <w:ind w:firstLine="540"/>
        <w:jc w:val="both"/>
        <w:rPr>
          <w:rFonts w:ascii="Times New Roman" w:hAnsi="Times New Roman" w:cs="Times New Roman"/>
          <w:sz w:val="20"/>
          <w:szCs w:val="20"/>
        </w:rPr>
      </w:pPr>
      <w:r w:rsidRPr="00C738F2">
        <w:rPr>
          <w:rFonts w:ascii="Times New Roman" w:hAnsi="Times New Roman" w:cs="Times New Roman"/>
          <w:b/>
          <w:sz w:val="20"/>
          <w:szCs w:val="20"/>
        </w:rPr>
        <w:t>Grafické znázornenie</w:t>
      </w:r>
      <w:r w:rsidRPr="00C738F2">
        <w:rPr>
          <w:rFonts w:ascii="Times New Roman" w:hAnsi="Times New Roman" w:cs="Times New Roman"/>
          <w:sz w:val="20"/>
          <w:szCs w:val="20"/>
        </w:rPr>
        <w:t xml:space="preserve"> prevzaté z európskej štatistiky ilustruje nevýhodné postavenie SR z hľadiska medziročného vývoja počtu prenocovaní. </w:t>
      </w:r>
    </w:p>
    <w:p w:rsidR="00023003" w:rsidRPr="00C738F2" w:rsidRDefault="00023003" w:rsidP="00023003">
      <w:pPr>
        <w:jc w:val="both"/>
        <w:rPr>
          <w:rFonts w:ascii="Times New Roman" w:hAnsi="Times New Roman" w:cs="Times New Roman"/>
          <w:sz w:val="20"/>
          <w:szCs w:val="20"/>
        </w:rPr>
      </w:pPr>
    </w:p>
    <w:p w:rsidR="00023003" w:rsidRPr="00C738F2" w:rsidRDefault="00023003" w:rsidP="00023003">
      <w:pPr>
        <w:jc w:val="both"/>
        <w:rPr>
          <w:rFonts w:ascii="Times New Roman" w:hAnsi="Times New Roman" w:cs="Times New Roman"/>
          <w:sz w:val="20"/>
          <w:szCs w:val="20"/>
        </w:rPr>
      </w:pPr>
      <w:r w:rsidRPr="00C738F2">
        <w:rPr>
          <w:rFonts w:ascii="Times New Roman" w:hAnsi="Times New Roman" w:cs="Times New Roman"/>
          <w:noProof/>
          <w:sz w:val="20"/>
          <w:szCs w:val="20"/>
          <w:lang w:eastAsia="sk-SK"/>
        </w:rPr>
        <w:drawing>
          <wp:inline distT="0" distB="0" distL="0" distR="0">
            <wp:extent cx="5715000" cy="3667125"/>
            <wp:effectExtent l="19050" t="0" r="0" b="0"/>
            <wp:docPr id="1" name="obrázek 1" descr="TOURISM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RISMextract"/>
                    <pic:cNvPicPr>
                      <a:picLocks noChangeAspect="1" noChangeArrowheads="1"/>
                    </pic:cNvPicPr>
                  </pic:nvPicPr>
                  <pic:blipFill>
                    <a:blip r:embed="rId8"/>
                    <a:srcRect/>
                    <a:stretch>
                      <a:fillRect/>
                    </a:stretch>
                  </pic:blipFill>
                  <pic:spPr bwMode="auto">
                    <a:xfrm>
                      <a:off x="0" y="0"/>
                      <a:ext cx="5715000" cy="3667125"/>
                    </a:xfrm>
                    <a:prstGeom prst="rect">
                      <a:avLst/>
                    </a:prstGeom>
                    <a:noFill/>
                    <a:ln w="9525">
                      <a:noFill/>
                      <a:miter lim="800000"/>
                      <a:headEnd/>
                      <a:tailEnd/>
                    </a:ln>
                  </pic:spPr>
                </pic:pic>
              </a:graphicData>
            </a:graphic>
          </wp:inline>
        </w:drawing>
      </w:r>
    </w:p>
    <w:p w:rsidR="00023003" w:rsidRPr="00C738F2" w:rsidRDefault="00023003" w:rsidP="00023003">
      <w:pPr>
        <w:rPr>
          <w:rFonts w:ascii="Times New Roman" w:hAnsi="Times New Roman" w:cs="Times New Roman"/>
          <w:i/>
          <w:sz w:val="20"/>
          <w:szCs w:val="20"/>
        </w:rPr>
      </w:pPr>
      <w:r w:rsidRPr="00C738F2">
        <w:rPr>
          <w:rFonts w:ascii="Times New Roman" w:hAnsi="Times New Roman" w:cs="Times New Roman"/>
          <w:i/>
          <w:sz w:val="20"/>
          <w:szCs w:val="20"/>
        </w:rPr>
        <w:t>Zdroj: Eurostat regional yearbook 2009</w:t>
      </w:r>
    </w:p>
    <w:p w:rsidR="00023003" w:rsidRPr="00C738F2" w:rsidRDefault="00023003" w:rsidP="00023003">
      <w:pPr>
        <w:autoSpaceDE w:val="0"/>
        <w:autoSpaceDN w:val="0"/>
        <w:adjustRightInd w:val="0"/>
        <w:jc w:val="both"/>
        <w:rPr>
          <w:rFonts w:ascii="Times New Roman" w:hAnsi="Times New Roman" w:cs="Times New Roman"/>
          <w:color w:val="1B1C20"/>
          <w:sz w:val="20"/>
          <w:szCs w:val="20"/>
        </w:rPr>
      </w:pPr>
    </w:p>
    <w:p w:rsidR="00023003" w:rsidRPr="00180FAA" w:rsidRDefault="00023003" w:rsidP="00180FAA">
      <w:pPr>
        <w:autoSpaceDE w:val="0"/>
        <w:autoSpaceDN w:val="0"/>
        <w:adjustRightInd w:val="0"/>
        <w:ind w:firstLine="540"/>
        <w:jc w:val="both"/>
        <w:rPr>
          <w:rFonts w:ascii="Times New Roman" w:hAnsi="Times New Roman" w:cs="Times New Roman"/>
          <w:color w:val="1B1C20"/>
          <w:sz w:val="20"/>
          <w:szCs w:val="20"/>
        </w:rPr>
      </w:pPr>
      <w:r w:rsidRPr="00C738F2">
        <w:rPr>
          <w:rFonts w:ascii="Times New Roman" w:hAnsi="Times New Roman" w:cs="Times New Roman"/>
          <w:color w:val="1B1C20"/>
          <w:sz w:val="20"/>
          <w:szCs w:val="20"/>
        </w:rPr>
        <w:t xml:space="preserve">Podľa mapy regionalizácie cestovného ruchu SR – kategorizácie regiónov cestovného ruchu v strednodobom horizonte, predstavujú regióny cestovného ruchu koncentrovaný konkurencieschopný potenciál predurčený na ďalší rozvoj. </w:t>
      </w:r>
    </w:p>
    <w:p w:rsidR="00023003" w:rsidRPr="00C738F2" w:rsidRDefault="00023003" w:rsidP="00023003">
      <w:pPr>
        <w:autoSpaceDE w:val="0"/>
        <w:autoSpaceDN w:val="0"/>
        <w:adjustRightInd w:val="0"/>
        <w:rPr>
          <w:rFonts w:ascii="Times New Roman" w:hAnsi="Times New Roman" w:cs="Times New Roman"/>
          <w:color w:val="1B1C20"/>
          <w:sz w:val="20"/>
          <w:szCs w:val="20"/>
        </w:rPr>
      </w:pPr>
      <w:r w:rsidRPr="00C738F2">
        <w:rPr>
          <w:rFonts w:ascii="Times New Roman" w:hAnsi="Times New Roman" w:cs="Times New Roman"/>
          <w:noProof/>
          <w:color w:val="1B1C20"/>
          <w:sz w:val="20"/>
          <w:szCs w:val="20"/>
          <w:lang w:eastAsia="sk-SK"/>
        </w:rPr>
        <w:lastRenderedPageBreak/>
        <w:drawing>
          <wp:inline distT="0" distB="0" distL="0" distR="0">
            <wp:extent cx="5495925" cy="2352675"/>
            <wp:effectExtent l="19050" t="0" r="9525" b="0"/>
            <wp:docPr id="2" name="obrázek 2" descr="Strednodobypoten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ednodobypotencial"/>
                    <pic:cNvPicPr>
                      <a:picLocks noChangeAspect="1" noChangeArrowheads="1"/>
                    </pic:cNvPicPr>
                  </pic:nvPicPr>
                  <pic:blipFill>
                    <a:blip r:embed="rId9"/>
                    <a:srcRect/>
                    <a:stretch>
                      <a:fillRect/>
                    </a:stretch>
                  </pic:blipFill>
                  <pic:spPr bwMode="auto">
                    <a:xfrm>
                      <a:off x="0" y="0"/>
                      <a:ext cx="5495925" cy="2352675"/>
                    </a:xfrm>
                    <a:prstGeom prst="rect">
                      <a:avLst/>
                    </a:prstGeom>
                    <a:noFill/>
                    <a:ln w="9525">
                      <a:noFill/>
                      <a:miter lim="800000"/>
                      <a:headEnd/>
                      <a:tailEnd/>
                    </a:ln>
                  </pic:spPr>
                </pic:pic>
              </a:graphicData>
            </a:graphic>
          </wp:inline>
        </w:drawing>
      </w:r>
    </w:p>
    <w:p w:rsidR="00023003" w:rsidRPr="00180FAA" w:rsidRDefault="00023003" w:rsidP="00180FAA">
      <w:pPr>
        <w:rPr>
          <w:rFonts w:ascii="Times New Roman" w:hAnsi="Times New Roman" w:cs="Times New Roman"/>
          <w:i/>
          <w:sz w:val="20"/>
          <w:szCs w:val="20"/>
        </w:rPr>
      </w:pPr>
      <w:r w:rsidRPr="00C738F2">
        <w:rPr>
          <w:rFonts w:ascii="Times New Roman" w:hAnsi="Times New Roman" w:cs="Times New Roman"/>
          <w:i/>
          <w:sz w:val="20"/>
          <w:szCs w:val="20"/>
        </w:rPr>
        <w:t xml:space="preserve">Zdroj: Regionalizácia cestovného ruchu v Slovenskej republike, 2005 </w:t>
      </w:r>
    </w:p>
    <w:p w:rsidR="00023003" w:rsidRPr="00C738F2" w:rsidRDefault="00023003" w:rsidP="00023003">
      <w:pPr>
        <w:autoSpaceDE w:val="0"/>
        <w:autoSpaceDN w:val="0"/>
        <w:adjustRightInd w:val="0"/>
        <w:rPr>
          <w:rFonts w:ascii="Times New Roman" w:hAnsi="Times New Roman" w:cs="Times New Roman"/>
          <w:b/>
          <w:color w:val="1B1C20"/>
          <w:sz w:val="20"/>
          <w:szCs w:val="20"/>
        </w:rPr>
      </w:pPr>
      <w:r w:rsidRPr="00C738F2">
        <w:rPr>
          <w:rFonts w:ascii="Times New Roman" w:hAnsi="Times New Roman" w:cs="Times New Roman"/>
          <w:b/>
          <w:color w:val="1B1C20"/>
          <w:sz w:val="20"/>
          <w:szCs w:val="20"/>
        </w:rPr>
        <w:t xml:space="preserve">Rozvoj turizmu a jeho vplyv na rast zamestnanosti </w:t>
      </w:r>
    </w:p>
    <w:p w:rsidR="00023003" w:rsidRPr="00C738F2" w:rsidRDefault="00023003" w:rsidP="00023003">
      <w:pPr>
        <w:autoSpaceDE w:val="0"/>
        <w:autoSpaceDN w:val="0"/>
        <w:adjustRightInd w:val="0"/>
        <w:ind w:firstLine="540"/>
        <w:jc w:val="both"/>
        <w:rPr>
          <w:rFonts w:ascii="Times New Roman" w:hAnsi="Times New Roman" w:cs="Times New Roman"/>
          <w:color w:val="1B1C20"/>
          <w:sz w:val="20"/>
          <w:szCs w:val="20"/>
        </w:rPr>
      </w:pPr>
      <w:r w:rsidRPr="00C738F2">
        <w:rPr>
          <w:rFonts w:ascii="Times New Roman" w:hAnsi="Times New Roman" w:cs="Times New Roman"/>
          <w:color w:val="1B1C20"/>
          <w:sz w:val="20"/>
          <w:szCs w:val="20"/>
        </w:rPr>
        <w:t>Najvýznamnejším pozitívnym vplyvom rastu konkurencieschopnosti a výkonnosti regionálnej ekonomiky v sektore turizmu a v súvisiacich odvetviach je rast zamestnanosti. V rámci  regionalizácie cestovného ruchu SR pre viac ako 70 % územia Prešovského samosprávneho kraja je nevyhnutné udržanie zamestnanosti a podpora tvorby nových pracovných miest v sektore turizmu.</w:t>
      </w:r>
    </w:p>
    <w:p w:rsidR="00023003" w:rsidRPr="00C738F2" w:rsidRDefault="00023003" w:rsidP="00023003">
      <w:pPr>
        <w:rPr>
          <w:rFonts w:ascii="Times New Roman" w:hAnsi="Times New Roman" w:cs="Times New Roman"/>
          <w:color w:val="1B1C20"/>
          <w:sz w:val="20"/>
          <w:szCs w:val="20"/>
        </w:rPr>
      </w:pPr>
      <w:r w:rsidRPr="00C738F2">
        <w:rPr>
          <w:rFonts w:ascii="Times New Roman" w:hAnsi="Times New Roman" w:cs="Times New Roman"/>
          <w:noProof/>
          <w:color w:val="1B1C20"/>
          <w:sz w:val="20"/>
          <w:szCs w:val="20"/>
          <w:lang w:eastAsia="sk-SK"/>
        </w:rPr>
        <w:drawing>
          <wp:inline distT="0" distB="0" distL="0" distR="0">
            <wp:extent cx="5295900" cy="3028950"/>
            <wp:effectExtent l="19050" t="0" r="0" b="0"/>
            <wp:docPr id="3" name="obrázek 3" descr="Priorityrozvoja-nezamestna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orityrozvoja-nezamestnanost"/>
                    <pic:cNvPicPr>
                      <a:picLocks noChangeAspect="1" noChangeArrowheads="1"/>
                    </pic:cNvPicPr>
                  </pic:nvPicPr>
                  <pic:blipFill>
                    <a:blip r:embed="rId10"/>
                    <a:srcRect/>
                    <a:stretch>
                      <a:fillRect/>
                    </a:stretch>
                  </pic:blipFill>
                  <pic:spPr bwMode="auto">
                    <a:xfrm>
                      <a:off x="0" y="0"/>
                      <a:ext cx="5295900" cy="3028950"/>
                    </a:xfrm>
                    <a:prstGeom prst="rect">
                      <a:avLst/>
                    </a:prstGeom>
                    <a:noFill/>
                    <a:ln w="9525">
                      <a:noFill/>
                      <a:miter lim="800000"/>
                      <a:headEnd/>
                      <a:tailEnd/>
                    </a:ln>
                  </pic:spPr>
                </pic:pic>
              </a:graphicData>
            </a:graphic>
          </wp:inline>
        </w:drawing>
      </w:r>
    </w:p>
    <w:p w:rsidR="00023003" w:rsidRPr="00C738F2" w:rsidRDefault="00023003" w:rsidP="00023003">
      <w:pPr>
        <w:rPr>
          <w:rFonts w:ascii="Times New Roman" w:hAnsi="Times New Roman" w:cs="Times New Roman"/>
          <w:i/>
          <w:sz w:val="20"/>
          <w:szCs w:val="20"/>
        </w:rPr>
      </w:pPr>
      <w:r w:rsidRPr="00C738F2">
        <w:rPr>
          <w:rFonts w:ascii="Times New Roman" w:hAnsi="Times New Roman" w:cs="Times New Roman"/>
          <w:sz w:val="20"/>
          <w:szCs w:val="20"/>
        </w:rPr>
        <w:t xml:space="preserve">        </w:t>
      </w:r>
      <w:r w:rsidRPr="00C738F2">
        <w:rPr>
          <w:rFonts w:ascii="Times New Roman" w:hAnsi="Times New Roman" w:cs="Times New Roman"/>
          <w:i/>
          <w:sz w:val="20"/>
          <w:szCs w:val="20"/>
        </w:rPr>
        <w:t xml:space="preserve">Zdroj: Regionalizácia cestovného ruchu v Slovenskej republike, 2005 </w:t>
      </w:r>
    </w:p>
    <w:p w:rsidR="00023003" w:rsidRDefault="00023003" w:rsidP="00847B9C">
      <w:pPr>
        <w:spacing w:before="100" w:beforeAutospacing="1" w:after="100" w:afterAutospacing="1" w:line="240" w:lineRule="auto"/>
        <w:rPr>
          <w:rFonts w:ascii="Times New Roman" w:eastAsia="Times New Roman" w:hAnsi="Times New Roman" w:cs="Times New Roman"/>
          <w:sz w:val="20"/>
          <w:szCs w:val="20"/>
          <w:lang w:eastAsia="sk-SK"/>
        </w:rPr>
      </w:pPr>
    </w:p>
    <w:p w:rsidR="00EE2025" w:rsidRDefault="00EE2025" w:rsidP="00847B9C">
      <w:pPr>
        <w:spacing w:before="100" w:beforeAutospacing="1" w:after="100" w:afterAutospacing="1" w:line="240" w:lineRule="auto"/>
        <w:rPr>
          <w:rFonts w:ascii="Times New Roman" w:eastAsia="Times New Roman" w:hAnsi="Times New Roman" w:cs="Times New Roman"/>
          <w:sz w:val="20"/>
          <w:szCs w:val="20"/>
          <w:lang w:eastAsia="sk-SK"/>
        </w:rPr>
      </w:pPr>
    </w:p>
    <w:p w:rsidR="00EE2025" w:rsidRDefault="00EE2025" w:rsidP="00847B9C">
      <w:pPr>
        <w:spacing w:before="100" w:beforeAutospacing="1" w:after="100" w:afterAutospacing="1" w:line="240" w:lineRule="auto"/>
        <w:rPr>
          <w:rFonts w:ascii="Times New Roman" w:eastAsia="Times New Roman" w:hAnsi="Times New Roman" w:cs="Times New Roman"/>
          <w:sz w:val="20"/>
          <w:szCs w:val="20"/>
          <w:lang w:eastAsia="sk-SK"/>
        </w:rPr>
      </w:pPr>
    </w:p>
    <w:p w:rsidR="00C21289" w:rsidRDefault="00C21289" w:rsidP="00C21289">
      <w:pPr>
        <w:jc w:val="both"/>
        <w:rPr>
          <w:rFonts w:ascii="Times New Roman" w:hAnsi="Times New Roman" w:cs="Times New Roman"/>
          <w:iCs/>
          <w:color w:val="000000"/>
          <w:sz w:val="20"/>
          <w:szCs w:val="20"/>
        </w:rPr>
      </w:pPr>
      <w:r w:rsidRPr="00C21289">
        <w:rPr>
          <w:rFonts w:ascii="Times New Roman" w:hAnsi="Times New Roman" w:cs="Times New Roman"/>
          <w:sz w:val="20"/>
          <w:szCs w:val="20"/>
          <w:lang w:eastAsia="cs-CZ"/>
        </w:rPr>
        <w:lastRenderedPageBreak/>
        <w:t>Základným problémom poľsk</w:t>
      </w:r>
      <w:r>
        <w:rPr>
          <w:rFonts w:ascii="Times New Roman" w:hAnsi="Times New Roman" w:cs="Times New Roman"/>
          <w:sz w:val="20"/>
          <w:szCs w:val="20"/>
          <w:lang w:eastAsia="cs-CZ"/>
        </w:rPr>
        <w:t>ého</w:t>
      </w:r>
      <w:r w:rsidRPr="00C21289">
        <w:rPr>
          <w:rFonts w:ascii="Times New Roman" w:hAnsi="Times New Roman" w:cs="Times New Roman"/>
          <w:sz w:val="20"/>
          <w:szCs w:val="20"/>
          <w:lang w:eastAsia="cs-CZ"/>
        </w:rPr>
        <w:t xml:space="preserve"> a slovensk</w:t>
      </w:r>
      <w:r>
        <w:rPr>
          <w:rFonts w:ascii="Times New Roman" w:hAnsi="Times New Roman" w:cs="Times New Roman"/>
          <w:sz w:val="20"/>
          <w:szCs w:val="20"/>
          <w:lang w:eastAsia="cs-CZ"/>
        </w:rPr>
        <w:t>ého</w:t>
      </w:r>
      <w:r w:rsidRPr="00C21289">
        <w:rPr>
          <w:rFonts w:ascii="Times New Roman" w:hAnsi="Times New Roman" w:cs="Times New Roman"/>
          <w:sz w:val="20"/>
          <w:szCs w:val="20"/>
          <w:lang w:eastAsia="cs-CZ"/>
        </w:rPr>
        <w:t xml:space="preserve"> turistického odvetvia v Karpatskom Euroregióne je všeobecne sa zhoršujúca situácia na trhu turistických služieb Podkarpatského vojvodstva, ako aj rovnako s ním susediaceho slovenského územia – Prešovského kraja. Úpadok tempa rozvoja hospodárstva so sebou prináša ochudobnenie potencionálneho turistu, čo sa následne negatívne prejavuje na turistickom ruchu Podkarpatského vojvodstva ako aj spomínaného Prešovského kraja. Turistika nepatrí medzi priority v štruktúre potrieb konzumenta, preto je viac citlivá na existujúci stav recesie, než iné odvetvia hospodárstva. </w:t>
      </w:r>
      <w:r w:rsidRPr="00C21289">
        <w:rPr>
          <w:rFonts w:ascii="Times New Roman" w:hAnsi="Times New Roman" w:cs="Times New Roman"/>
          <w:iCs/>
          <w:color w:val="000000"/>
          <w:sz w:val="20"/>
          <w:szCs w:val="20"/>
        </w:rPr>
        <w:t>Podľa údajov GUS (Hlavný štatistický úrad v Poľsku) v roku 2008 klesol počet turistov navštevujúcich cezhraničný región, a tendencia poklesu naďalej pokračuje. Situácia na území Prešovského kraja vyzerá identicky. Vinou uvedených skutočností sa znižuje tiež záujem investorov v oboch regiónoch v turistickom odvetví</w:t>
      </w:r>
      <w:r w:rsidRPr="00C21289">
        <w:rPr>
          <w:rFonts w:ascii="Times New Roman" w:hAnsi="Times New Roman" w:cs="Times New Roman"/>
          <w:sz w:val="20"/>
          <w:szCs w:val="20"/>
          <w:lang w:eastAsia="cs-CZ"/>
        </w:rPr>
        <w:t>.</w:t>
      </w:r>
      <w:r w:rsidRPr="00C21289">
        <w:rPr>
          <w:rFonts w:ascii="Times New Roman" w:hAnsi="Times New Roman" w:cs="Times New Roman"/>
          <w:iCs/>
          <w:color w:val="000000"/>
          <w:sz w:val="20"/>
          <w:szCs w:val="20"/>
        </w:rPr>
        <w:t xml:space="preserve"> Turistické odvetvie predstavuje sieť previazaných podnikateľských subjektov a iných organizácií spojených s produkciou statkov a služieb pre potreby turistov, takže pokles počtu turistov znamená aj zmenšenie obratov nie iba pre firmy ponúkajúce turistické produkty, ale aj pre podnikateľov ponúkajúcich nocľahy, gastronomické, odpočinkové, prepravné, alebo napokon aj informačné služby. </w:t>
      </w:r>
    </w:p>
    <w:p w:rsidR="00C21289" w:rsidRPr="00C21289" w:rsidRDefault="00C21289" w:rsidP="00C21289">
      <w:pPr>
        <w:jc w:val="both"/>
        <w:rPr>
          <w:rFonts w:ascii="Times New Roman" w:hAnsi="Times New Roman" w:cs="Times New Roman"/>
          <w:iCs/>
          <w:color w:val="000000"/>
          <w:sz w:val="20"/>
          <w:szCs w:val="20"/>
        </w:rPr>
      </w:pPr>
      <w:r w:rsidRPr="00C21289">
        <w:rPr>
          <w:rFonts w:ascii="Times New Roman" w:hAnsi="Times New Roman" w:cs="Times New Roman"/>
          <w:iCs/>
          <w:color w:val="000000"/>
          <w:sz w:val="20"/>
          <w:szCs w:val="20"/>
        </w:rPr>
        <w:t>Projekt predstavuje vytvorenie inštitucionálneho zázemia v rámci štuktúry združenia Karpatský Euroregión Slovensko-Sever a platformy spolupráce medzi organizáciami a firmami turistického sektoru Podkarpatského vojvodstva a Prešovského kraja a tiež rozvoj turistického marketingu v rozsahu iniciácie, overovania, propagácie a predávania krajobrazovo-prírodných hodnôt, turistických atrakcií, služieb turistického sektoru a hotových cezhraničných turistických produktov ponúkaných na predaj.</w:t>
      </w:r>
    </w:p>
    <w:p w:rsidR="00C21289" w:rsidRPr="00C21289" w:rsidRDefault="00C21289" w:rsidP="00C21289">
      <w:pPr>
        <w:jc w:val="both"/>
        <w:rPr>
          <w:rFonts w:ascii="Times New Roman" w:hAnsi="Times New Roman" w:cs="Times New Roman"/>
          <w:iCs/>
          <w:color w:val="000000"/>
          <w:sz w:val="20"/>
          <w:szCs w:val="20"/>
        </w:rPr>
      </w:pPr>
      <w:r w:rsidRPr="00C21289">
        <w:rPr>
          <w:rFonts w:ascii="Times New Roman" w:hAnsi="Times New Roman" w:cs="Times New Roman"/>
          <w:iCs/>
          <w:color w:val="000000"/>
          <w:sz w:val="20"/>
          <w:szCs w:val="20"/>
        </w:rPr>
        <w:t xml:space="preserve">Efektom vykonaných aktivít bude oživenie turistického ruchu, zlepšenie atraktivity oboch regiónov a hospodársky rozvoj prihraničných oblastí. </w:t>
      </w:r>
    </w:p>
    <w:p w:rsidR="00E66974" w:rsidRDefault="00E66974" w:rsidP="00E66974">
      <w:pPr>
        <w:pStyle w:val="Textvysvtlivek"/>
        <w:tabs>
          <w:tab w:val="left" w:pos="3027"/>
        </w:tabs>
        <w:jc w:val="both"/>
      </w:pPr>
    </w:p>
    <w:p w:rsidR="00E66974" w:rsidRDefault="00E66974" w:rsidP="00E66974">
      <w:pPr>
        <w:pStyle w:val="Textvysvtlivek"/>
        <w:tabs>
          <w:tab w:val="left" w:pos="3027"/>
        </w:tabs>
        <w:jc w:val="both"/>
        <w:rPr>
          <w:b/>
        </w:rPr>
      </w:pPr>
      <w:r>
        <w:rPr>
          <w:b/>
        </w:rPr>
        <w:t>Cieľ projektu:</w:t>
      </w:r>
    </w:p>
    <w:p w:rsidR="00E66974" w:rsidRDefault="00E66974" w:rsidP="00E66974">
      <w:pPr>
        <w:pStyle w:val="Textvysvtlivek"/>
        <w:tabs>
          <w:tab w:val="left" w:pos="3027"/>
        </w:tabs>
        <w:jc w:val="both"/>
        <w:rPr>
          <w:b/>
        </w:rPr>
      </w:pPr>
    </w:p>
    <w:p w:rsidR="00E66974" w:rsidRDefault="00E66974" w:rsidP="00E66974">
      <w:pPr>
        <w:pStyle w:val="Textvysvtlivek"/>
        <w:tabs>
          <w:tab w:val="left" w:pos="3027"/>
        </w:tabs>
        <w:rPr>
          <w:bCs/>
        </w:rPr>
      </w:pPr>
      <w:r>
        <w:rPr>
          <w:bCs/>
        </w:rPr>
        <w:t xml:space="preserve">Hlavným cieľom projektu je rozvoj a zintenzívňovanie spolupráce v oblasti rozvoja turistiky medzi turistickými organizáciami a subjektami spojenými s turistickým odvetvím Podkarpatského vojvodstva a Prešovského kraja v rámci Karpatského Euroregiónu. A vytvorenie pozitívneho vplyvu na spoločensko-hospodársku situáciu obyvateľov regiónov zahrnutých projektom podporou subjektov fungujúcich na turistickom trhu v rozsahu zlepšenia kvality produktov a služieb. </w:t>
      </w:r>
    </w:p>
    <w:p w:rsidR="00E66974" w:rsidRDefault="00E66974" w:rsidP="00E66974">
      <w:pPr>
        <w:pStyle w:val="Textvysvtlivek"/>
        <w:tabs>
          <w:tab w:val="left" w:pos="3027"/>
        </w:tabs>
        <w:rPr>
          <w:bCs/>
        </w:rPr>
      </w:pPr>
    </w:p>
    <w:p w:rsidR="00E66974" w:rsidRDefault="00E66974" w:rsidP="00E66974">
      <w:pPr>
        <w:pStyle w:val="Textvysvtlivek"/>
        <w:tabs>
          <w:tab w:val="left" w:pos="3027"/>
        </w:tabs>
        <w:rPr>
          <w:bCs/>
        </w:rPr>
      </w:pPr>
      <w:r>
        <w:rPr>
          <w:bCs/>
        </w:rPr>
        <w:t>Priamymi projektovými cieľmi sú:</w:t>
      </w:r>
    </w:p>
    <w:p w:rsidR="00E66974" w:rsidRDefault="00E66974" w:rsidP="00E66974">
      <w:pPr>
        <w:pStyle w:val="Textvysvtlivek"/>
        <w:tabs>
          <w:tab w:val="left" w:pos="3027"/>
        </w:tabs>
        <w:rPr>
          <w:bCs/>
        </w:rPr>
      </w:pPr>
    </w:p>
    <w:p w:rsidR="00E66974" w:rsidRDefault="00E66974" w:rsidP="00E66974">
      <w:pPr>
        <w:pStyle w:val="Textvysvtlivek"/>
        <w:tabs>
          <w:tab w:val="left" w:pos="3027"/>
        </w:tabs>
        <w:jc w:val="both"/>
        <w:rPr>
          <w:b/>
          <w:bCs/>
        </w:rPr>
      </w:pPr>
      <w:r>
        <w:rPr>
          <w:b/>
          <w:bCs/>
        </w:rPr>
        <w:t>Operačnými  cieľmi sú:</w:t>
      </w:r>
    </w:p>
    <w:p w:rsidR="00E66974" w:rsidRDefault="00E66974" w:rsidP="00E66974">
      <w:pPr>
        <w:pStyle w:val="Textvysvtlivek"/>
        <w:numPr>
          <w:ilvl w:val="0"/>
          <w:numId w:val="16"/>
        </w:numPr>
        <w:tabs>
          <w:tab w:val="left" w:pos="3027"/>
        </w:tabs>
        <w:jc w:val="both"/>
        <w:rPr>
          <w:bCs/>
        </w:rPr>
      </w:pPr>
      <w:r>
        <w:rPr>
          <w:bCs/>
        </w:rPr>
        <w:t xml:space="preserve">Vytvorenie podmienok pre realizáciu hlavného cieľa projektu na slovenskej strane v inštitucionálnom a organizačnom rozsahu </w:t>
      </w:r>
    </w:p>
    <w:p w:rsidR="00E66974" w:rsidRDefault="00E66974" w:rsidP="00E66974">
      <w:pPr>
        <w:pStyle w:val="Textvysvtlivek"/>
        <w:numPr>
          <w:ilvl w:val="0"/>
          <w:numId w:val="16"/>
        </w:numPr>
        <w:tabs>
          <w:tab w:val="left" w:pos="3027"/>
        </w:tabs>
        <w:rPr>
          <w:bCs/>
        </w:rPr>
      </w:pPr>
      <w:r>
        <w:rPr>
          <w:bCs/>
        </w:rPr>
        <w:t>Integrácia centier zapojených do rozvoja turistiky a tvorenie sietí cezhraničnej spolupráce výmenou skúseností v oblasti odovzdávania dobrých praktík tvorenia konkurencieschopných turistických produktov a efektívneho spôsobu ich propagácie,</w:t>
      </w:r>
    </w:p>
    <w:p w:rsidR="00E66974" w:rsidRDefault="00E66974" w:rsidP="00E66974">
      <w:pPr>
        <w:pStyle w:val="Textvysvtlivek"/>
        <w:numPr>
          <w:ilvl w:val="0"/>
          <w:numId w:val="16"/>
        </w:numPr>
        <w:tabs>
          <w:tab w:val="left" w:pos="3027"/>
        </w:tabs>
        <w:rPr>
          <w:bCs/>
        </w:rPr>
      </w:pPr>
      <w:r>
        <w:rPr>
          <w:bCs/>
        </w:rPr>
        <w:t>Propagácia turistického, prírodného i kultúrneho bohatstva spoločným tvorením rozsiahlej internetovej databázy informácií,</w:t>
      </w:r>
    </w:p>
    <w:p w:rsidR="00E66974" w:rsidRDefault="00E66974" w:rsidP="00E66974">
      <w:pPr>
        <w:pStyle w:val="Textvysvtlivek"/>
        <w:numPr>
          <w:ilvl w:val="0"/>
          <w:numId w:val="16"/>
        </w:numPr>
        <w:tabs>
          <w:tab w:val="left" w:pos="3027"/>
        </w:tabs>
        <w:rPr>
          <w:bCs/>
        </w:rPr>
      </w:pPr>
      <w:r>
        <w:rPr>
          <w:bCs/>
        </w:rPr>
        <w:t>Iniciácia a propagácia novej cezhraničnej turistickej ponuky v regiónoch pohraničia Poľska a Slovenska prípravou nových turistických produktov,</w:t>
      </w:r>
    </w:p>
    <w:p w:rsidR="00E66974" w:rsidRDefault="00E66974" w:rsidP="00E66974">
      <w:pPr>
        <w:pStyle w:val="Textvysvtlivek"/>
        <w:numPr>
          <w:ilvl w:val="0"/>
          <w:numId w:val="16"/>
        </w:numPr>
        <w:tabs>
          <w:tab w:val="left" w:pos="3027"/>
        </w:tabs>
        <w:rPr>
          <w:bCs/>
        </w:rPr>
      </w:pPr>
      <w:r>
        <w:rPr>
          <w:bCs/>
        </w:rPr>
        <w:t>Zdvihnutie úrovne vedomostí v oblasti správneho riadenia jednotky turistického odvetvia, ako aj propagácie ponúkaného turistického produktu, preškolením skupiny špecialistov v oblasti nastavenia turistických odvetví oboch regiónov do tých istých š</w:t>
      </w:r>
      <w:r w:rsidR="00EC7703">
        <w:rPr>
          <w:bCs/>
        </w:rPr>
        <w:t>tandard</w:t>
      </w:r>
      <w:r>
        <w:rPr>
          <w:bCs/>
        </w:rPr>
        <w:t xml:space="preserve">ov, </w:t>
      </w:r>
    </w:p>
    <w:p w:rsidR="00E66974" w:rsidRDefault="00E66974" w:rsidP="00E66974">
      <w:pPr>
        <w:pStyle w:val="Textvysvtlivek"/>
        <w:numPr>
          <w:ilvl w:val="0"/>
          <w:numId w:val="16"/>
        </w:numPr>
        <w:tabs>
          <w:tab w:val="left" w:pos="3027"/>
        </w:tabs>
        <w:rPr>
          <w:bCs/>
        </w:rPr>
      </w:pPr>
      <w:r>
        <w:rPr>
          <w:bCs/>
        </w:rPr>
        <w:t>Propagácia a implementácia odpovedajúcich metód, nástrojov, zásad spolupráce pri propagácii a predaji turistických produktov z územia pohraničia, ktoré vplývajú na oživenie a hospodársky rozvoj.</w:t>
      </w:r>
    </w:p>
    <w:p w:rsidR="00E66974" w:rsidRDefault="00E66974" w:rsidP="00E66974">
      <w:pPr>
        <w:pStyle w:val="Textvysvtlivek"/>
        <w:tabs>
          <w:tab w:val="left" w:pos="3027"/>
        </w:tabs>
        <w:jc w:val="both"/>
        <w:rPr>
          <w:b/>
          <w:bCs/>
        </w:rPr>
      </w:pPr>
    </w:p>
    <w:p w:rsidR="00E66974" w:rsidRDefault="00E66974" w:rsidP="00E66974">
      <w:pPr>
        <w:pStyle w:val="Textvysvtlivek"/>
        <w:tabs>
          <w:tab w:val="left" w:pos="3027"/>
        </w:tabs>
        <w:jc w:val="both"/>
        <w:rPr>
          <w:b/>
          <w:bCs/>
        </w:rPr>
      </w:pPr>
    </w:p>
    <w:p w:rsidR="00A55A33" w:rsidRDefault="00A55A33" w:rsidP="00E66974">
      <w:pPr>
        <w:pStyle w:val="Textvysvtlivek"/>
        <w:tabs>
          <w:tab w:val="left" w:pos="3027"/>
        </w:tabs>
        <w:jc w:val="both"/>
        <w:rPr>
          <w:b/>
          <w:bCs/>
        </w:rPr>
      </w:pPr>
    </w:p>
    <w:p w:rsidR="00A55A33" w:rsidRDefault="00A55A33" w:rsidP="00E66974">
      <w:pPr>
        <w:pStyle w:val="Textvysvtlivek"/>
        <w:tabs>
          <w:tab w:val="left" w:pos="3027"/>
        </w:tabs>
        <w:jc w:val="both"/>
        <w:rPr>
          <w:b/>
          <w:bCs/>
        </w:rPr>
      </w:pPr>
    </w:p>
    <w:p w:rsidR="00A55A33" w:rsidRDefault="00A55A33" w:rsidP="00E66974">
      <w:pPr>
        <w:pStyle w:val="Textvysvtlivek"/>
        <w:tabs>
          <w:tab w:val="left" w:pos="3027"/>
        </w:tabs>
        <w:jc w:val="both"/>
        <w:rPr>
          <w:b/>
          <w:bCs/>
        </w:rPr>
      </w:pPr>
    </w:p>
    <w:p w:rsidR="00A55A33" w:rsidRDefault="00A55A33" w:rsidP="00E66974">
      <w:pPr>
        <w:pStyle w:val="Textvysvtlivek"/>
        <w:tabs>
          <w:tab w:val="left" w:pos="3027"/>
        </w:tabs>
        <w:jc w:val="both"/>
        <w:rPr>
          <w:b/>
          <w:bCs/>
        </w:rPr>
      </w:pPr>
    </w:p>
    <w:p w:rsidR="00BD58E3" w:rsidRDefault="00BD58E3" w:rsidP="00E66974">
      <w:pPr>
        <w:pStyle w:val="Textvysvtlivek"/>
        <w:tabs>
          <w:tab w:val="left" w:pos="3027"/>
        </w:tabs>
        <w:jc w:val="both"/>
        <w:rPr>
          <w:b/>
          <w:bCs/>
        </w:rPr>
      </w:pPr>
    </w:p>
    <w:p w:rsidR="0082315A" w:rsidRDefault="0082315A" w:rsidP="0082315A">
      <w:pPr>
        <w:pStyle w:val="Textvysvtlivek"/>
        <w:tabs>
          <w:tab w:val="left" w:pos="3027"/>
        </w:tabs>
        <w:jc w:val="both"/>
        <w:rPr>
          <w:b/>
        </w:rPr>
      </w:pPr>
      <w:r>
        <w:rPr>
          <w:b/>
        </w:rPr>
        <w:t>Partner projektu</w:t>
      </w:r>
    </w:p>
    <w:p w:rsidR="00CA0871" w:rsidRDefault="00CA0871" w:rsidP="0082315A">
      <w:pPr>
        <w:pStyle w:val="Textvysvtlivek"/>
        <w:tabs>
          <w:tab w:val="left" w:pos="3027"/>
        </w:tabs>
        <w:jc w:val="both"/>
        <w:rPr>
          <w:b/>
        </w:rPr>
      </w:pPr>
    </w:p>
    <w:p w:rsidR="0082315A" w:rsidRPr="0082315A" w:rsidRDefault="0082315A" w:rsidP="0082315A">
      <w:pPr>
        <w:pStyle w:val="Zkladntext"/>
        <w:rPr>
          <w:rFonts w:ascii="Times New Roman" w:hAnsi="Times New Roman" w:cs="Times New Roman"/>
          <w:sz w:val="20"/>
          <w:szCs w:val="20"/>
        </w:rPr>
      </w:pPr>
      <w:r w:rsidRPr="0082315A">
        <w:rPr>
          <w:rFonts w:ascii="Times New Roman" w:hAnsi="Times New Roman" w:cs="Times New Roman"/>
          <w:sz w:val="20"/>
          <w:szCs w:val="20"/>
        </w:rPr>
        <w:t xml:space="preserve">Podkarpacka Regionalna Organizacja Turystyczna (vystupujúci ako Partner) so sídlom v Rzeszowe, Ul. Szopena 51 lok.302 v zastúpení: </w:t>
      </w:r>
      <w:r w:rsidRPr="0082315A">
        <w:rPr>
          <w:rFonts w:ascii="Times New Roman" w:hAnsi="Times New Roman" w:cs="Times New Roman"/>
          <w:i/>
          <w:sz w:val="20"/>
          <w:szCs w:val="20"/>
        </w:rPr>
        <w:t xml:space="preserve">Jan Sołek – </w:t>
      </w:r>
      <w:r w:rsidRPr="0082315A">
        <w:rPr>
          <w:rFonts w:ascii="Times New Roman" w:hAnsi="Times New Roman" w:cs="Times New Roman"/>
          <w:sz w:val="20"/>
          <w:szCs w:val="20"/>
        </w:rPr>
        <w:t>predseda</w:t>
      </w:r>
    </w:p>
    <w:p w:rsidR="00E66974" w:rsidRDefault="00E66974" w:rsidP="00E66974">
      <w:pPr>
        <w:pStyle w:val="Textvysvtlivek"/>
        <w:tabs>
          <w:tab w:val="left" w:pos="3027"/>
        </w:tabs>
        <w:jc w:val="both"/>
        <w:rPr>
          <w:b/>
          <w:bCs/>
        </w:rPr>
      </w:pPr>
    </w:p>
    <w:p w:rsidR="00CA0871" w:rsidRDefault="00CA0871" w:rsidP="00E66974">
      <w:pPr>
        <w:pStyle w:val="Textvysvtlivek"/>
        <w:tabs>
          <w:tab w:val="left" w:pos="3027"/>
        </w:tabs>
        <w:jc w:val="both"/>
        <w:rPr>
          <w:b/>
          <w:bCs/>
        </w:rPr>
      </w:pPr>
      <w:r>
        <w:rPr>
          <w:b/>
          <w:bCs/>
        </w:rPr>
        <w:t>Realizácia aktivít</w:t>
      </w:r>
    </w:p>
    <w:p w:rsidR="00CA0871" w:rsidRDefault="00CA0871" w:rsidP="00E66974">
      <w:pPr>
        <w:pStyle w:val="Textvysvtlivek"/>
        <w:tabs>
          <w:tab w:val="left" w:pos="3027"/>
        </w:tabs>
        <w:jc w:val="both"/>
        <w:rPr>
          <w:b/>
          <w:bCs/>
        </w:rPr>
      </w:pPr>
    </w:p>
    <w:p w:rsidR="00C21289" w:rsidRPr="00C21289" w:rsidRDefault="00A428AB" w:rsidP="00C21289">
      <w:pPr>
        <w:jc w:val="both"/>
        <w:rPr>
          <w:rFonts w:ascii="Times New Roman" w:hAnsi="Times New Roman" w:cs="Times New Roman"/>
          <w:sz w:val="20"/>
          <w:szCs w:val="20"/>
        </w:rPr>
      </w:pPr>
      <w:r>
        <w:rPr>
          <w:rFonts w:ascii="Times New Roman" w:hAnsi="Times New Roman" w:cs="Times New Roman"/>
          <w:sz w:val="20"/>
        </w:rPr>
        <w:t>P</w:t>
      </w:r>
      <w:r w:rsidR="00C21289" w:rsidRPr="00C21289">
        <w:rPr>
          <w:rFonts w:ascii="Times New Roman" w:hAnsi="Times New Roman" w:cs="Times New Roman"/>
          <w:sz w:val="20"/>
        </w:rPr>
        <w:t>rojekt</w:t>
      </w:r>
      <w:r>
        <w:rPr>
          <w:rFonts w:ascii="Times New Roman" w:hAnsi="Times New Roman" w:cs="Times New Roman"/>
          <w:sz w:val="20"/>
        </w:rPr>
        <w:t xml:space="preserve"> </w:t>
      </w:r>
      <w:r w:rsidR="00C21289" w:rsidRPr="00C21289">
        <w:rPr>
          <w:rFonts w:ascii="Times New Roman" w:hAnsi="Times New Roman" w:cs="Times New Roman"/>
          <w:sz w:val="20"/>
        </w:rPr>
        <w:t xml:space="preserve"> je </w:t>
      </w:r>
      <w:r w:rsidR="00C21289">
        <w:rPr>
          <w:rFonts w:ascii="Times New Roman" w:hAnsi="Times New Roman" w:cs="Times New Roman"/>
          <w:sz w:val="20"/>
        </w:rPr>
        <w:t>realizovan</w:t>
      </w:r>
      <w:r>
        <w:rPr>
          <w:rFonts w:ascii="Times New Roman" w:hAnsi="Times New Roman" w:cs="Times New Roman"/>
          <w:sz w:val="20"/>
        </w:rPr>
        <w:t xml:space="preserve">ý </w:t>
      </w:r>
      <w:r w:rsidR="00C21289" w:rsidRPr="00C21289">
        <w:rPr>
          <w:rFonts w:ascii="Times New Roman" w:hAnsi="Times New Roman" w:cs="Times New Roman"/>
          <w:sz w:val="20"/>
        </w:rPr>
        <w:t xml:space="preserve">na oboch stranách na 12 mesiacov. V prvom mesiaci </w:t>
      </w:r>
      <w:r w:rsidR="00C21289">
        <w:rPr>
          <w:rFonts w:ascii="Times New Roman" w:hAnsi="Times New Roman" w:cs="Times New Roman"/>
          <w:sz w:val="20"/>
        </w:rPr>
        <w:t>bol</w:t>
      </w:r>
      <w:r w:rsidR="00C21289" w:rsidRPr="00C21289">
        <w:rPr>
          <w:rFonts w:ascii="Times New Roman" w:hAnsi="Times New Roman" w:cs="Times New Roman"/>
          <w:sz w:val="20"/>
        </w:rPr>
        <w:t xml:space="preserve"> zamestnaný personál projektu a </w:t>
      </w:r>
      <w:r w:rsidR="00C21289">
        <w:rPr>
          <w:rFonts w:ascii="Times New Roman" w:hAnsi="Times New Roman" w:cs="Times New Roman"/>
          <w:sz w:val="20"/>
        </w:rPr>
        <w:t>bola</w:t>
      </w:r>
      <w:r w:rsidR="00C21289" w:rsidRPr="00C21289">
        <w:rPr>
          <w:rFonts w:ascii="Times New Roman" w:hAnsi="Times New Roman" w:cs="Times New Roman"/>
          <w:sz w:val="20"/>
        </w:rPr>
        <w:t xml:space="preserve"> vytvorená Kancelária rozvoja cezhraničnej turistiky v štruktúre Združenia Karpatský Euroregión Slovensko-Sever. Zároveň sa zač</w:t>
      </w:r>
      <w:r w:rsidR="00C21289">
        <w:rPr>
          <w:rFonts w:ascii="Times New Roman" w:hAnsi="Times New Roman" w:cs="Times New Roman"/>
          <w:sz w:val="20"/>
        </w:rPr>
        <w:t>ala</w:t>
      </w:r>
      <w:r w:rsidR="00C21289" w:rsidRPr="00C21289">
        <w:rPr>
          <w:rFonts w:ascii="Times New Roman" w:hAnsi="Times New Roman" w:cs="Times New Roman"/>
          <w:sz w:val="20"/>
        </w:rPr>
        <w:t xml:space="preserve"> príprava na vykonanie medzinárodnej konferencie na poľskej strane (projekt partnera) otvárajúcej projekt a propagačno-informačné aktivity o projekte a zdrojoch jeho spolufinancovania z prostriedkov EÚ umiestnením informácií na internetovej stránke žiadateľa a partnera. </w:t>
      </w:r>
    </w:p>
    <w:p w:rsidR="00C21289" w:rsidRPr="00C21289" w:rsidRDefault="00C21289" w:rsidP="00C21289">
      <w:pPr>
        <w:jc w:val="both"/>
        <w:rPr>
          <w:rFonts w:ascii="Times New Roman" w:hAnsi="Times New Roman" w:cs="Times New Roman"/>
          <w:sz w:val="20"/>
        </w:rPr>
      </w:pPr>
      <w:r w:rsidRPr="00C21289">
        <w:rPr>
          <w:rFonts w:ascii="Times New Roman" w:hAnsi="Times New Roman" w:cs="Times New Roman"/>
          <w:sz w:val="20"/>
        </w:rPr>
        <w:t>Cieľom 1-dňovej konferencie zorganizovanej pre 50 osôb (predstavitelia samospráv, turistických organizácií, podnikatelia z oblasti turizmu) b</w:t>
      </w:r>
      <w:r>
        <w:rPr>
          <w:rFonts w:ascii="Times New Roman" w:hAnsi="Times New Roman" w:cs="Times New Roman"/>
          <w:sz w:val="20"/>
        </w:rPr>
        <w:t>olo</w:t>
      </w:r>
      <w:r w:rsidRPr="00C21289">
        <w:rPr>
          <w:rFonts w:ascii="Times New Roman" w:hAnsi="Times New Roman" w:cs="Times New Roman"/>
          <w:sz w:val="20"/>
        </w:rPr>
        <w:t xml:space="preserve"> okrem iného prezentácia systému realizácie projektu spolu s jeho cieľmi. </w:t>
      </w:r>
    </w:p>
    <w:p w:rsidR="00C21289" w:rsidRPr="00C21289" w:rsidRDefault="00C21289" w:rsidP="00C21289">
      <w:pPr>
        <w:tabs>
          <w:tab w:val="left" w:pos="-720"/>
        </w:tabs>
        <w:suppressAutoHyphens/>
        <w:jc w:val="both"/>
        <w:rPr>
          <w:rFonts w:ascii="Times New Roman" w:hAnsi="Times New Roman" w:cs="Times New Roman"/>
          <w:sz w:val="20"/>
        </w:rPr>
      </w:pPr>
      <w:r w:rsidRPr="00C21289">
        <w:rPr>
          <w:rFonts w:ascii="Times New Roman" w:hAnsi="Times New Roman" w:cs="Times New Roman"/>
          <w:sz w:val="20"/>
        </w:rPr>
        <w:t>V treťom mesiaci projektu b</w:t>
      </w:r>
      <w:r>
        <w:rPr>
          <w:rFonts w:ascii="Times New Roman" w:hAnsi="Times New Roman" w:cs="Times New Roman"/>
          <w:sz w:val="20"/>
        </w:rPr>
        <w:t>ola</w:t>
      </w:r>
      <w:r w:rsidRPr="00C21289">
        <w:rPr>
          <w:rFonts w:ascii="Times New Roman" w:hAnsi="Times New Roman" w:cs="Times New Roman"/>
          <w:sz w:val="20"/>
        </w:rPr>
        <w:t xml:space="preserve"> objednaná u</w:t>
      </w:r>
      <w:r>
        <w:rPr>
          <w:rFonts w:ascii="Times New Roman" w:hAnsi="Times New Roman" w:cs="Times New Roman"/>
          <w:sz w:val="20"/>
        </w:rPr>
        <w:t> Vysokej školy medzinárodného podnikania ISM Prešov</w:t>
      </w:r>
      <w:r w:rsidRPr="00C21289">
        <w:rPr>
          <w:rFonts w:ascii="Times New Roman" w:hAnsi="Times New Roman" w:cs="Times New Roman"/>
          <w:sz w:val="20"/>
        </w:rPr>
        <w:t xml:space="preserve"> analýza turistickej značky poľsko-slovenského pohraničia. V rámci analýzy sa kona</w:t>
      </w:r>
      <w:r>
        <w:rPr>
          <w:rFonts w:ascii="Times New Roman" w:hAnsi="Times New Roman" w:cs="Times New Roman"/>
          <w:sz w:val="20"/>
        </w:rPr>
        <w:t>li</w:t>
      </w:r>
      <w:r w:rsidRPr="00C21289">
        <w:rPr>
          <w:rFonts w:ascii="Times New Roman" w:hAnsi="Times New Roman" w:cs="Times New Roman"/>
          <w:sz w:val="20"/>
        </w:rPr>
        <w:t xml:space="preserve"> stretnutia s predstaviteľmi inštitúcií pôsobiacich v prospech rozvoja turistiky. Cieľom stretnutí b</w:t>
      </w:r>
      <w:r>
        <w:rPr>
          <w:rFonts w:ascii="Times New Roman" w:hAnsi="Times New Roman" w:cs="Times New Roman"/>
          <w:sz w:val="20"/>
        </w:rPr>
        <w:t>olo</w:t>
      </w:r>
      <w:r w:rsidRPr="00C21289">
        <w:rPr>
          <w:rFonts w:ascii="Times New Roman" w:hAnsi="Times New Roman" w:cs="Times New Roman"/>
          <w:sz w:val="20"/>
        </w:rPr>
        <w:t xml:space="preserve"> vypracovanie spoločného portfólia poľských a slovenských turistických značiek Karpatského Euroregiónu. </w:t>
      </w:r>
    </w:p>
    <w:p w:rsidR="00C21289" w:rsidRDefault="00C21289" w:rsidP="00C21289">
      <w:pPr>
        <w:tabs>
          <w:tab w:val="left" w:pos="-720"/>
        </w:tabs>
        <w:suppressAutoHyphens/>
        <w:jc w:val="both"/>
        <w:rPr>
          <w:rFonts w:ascii="Times New Roman" w:hAnsi="Times New Roman" w:cs="Times New Roman"/>
          <w:sz w:val="20"/>
        </w:rPr>
      </w:pPr>
      <w:r w:rsidRPr="00C21289">
        <w:rPr>
          <w:rFonts w:ascii="Times New Roman" w:hAnsi="Times New Roman" w:cs="Times New Roman"/>
          <w:sz w:val="20"/>
        </w:rPr>
        <w:t>Ďalšou etapou b</w:t>
      </w:r>
      <w:r>
        <w:rPr>
          <w:rFonts w:ascii="Times New Roman" w:hAnsi="Times New Roman" w:cs="Times New Roman"/>
          <w:sz w:val="20"/>
        </w:rPr>
        <w:t>olo</w:t>
      </w:r>
      <w:r w:rsidRPr="00C21289">
        <w:rPr>
          <w:rFonts w:ascii="Times New Roman" w:hAnsi="Times New Roman" w:cs="Times New Roman"/>
          <w:sz w:val="20"/>
        </w:rPr>
        <w:t xml:space="preserve"> vykonanie workshopov pre skupinu subjektov turistického odvetvia z oblasti marketingu a propagácie, ako aj využívania turistického potenciálu pri tvorení cezhraničných turistických produktov. Informácia o workshopoch b</w:t>
      </w:r>
      <w:r>
        <w:rPr>
          <w:rFonts w:ascii="Times New Roman" w:hAnsi="Times New Roman" w:cs="Times New Roman"/>
          <w:sz w:val="20"/>
        </w:rPr>
        <w:t>ola</w:t>
      </w:r>
      <w:r w:rsidRPr="00C21289">
        <w:rPr>
          <w:rFonts w:ascii="Times New Roman" w:hAnsi="Times New Roman" w:cs="Times New Roman"/>
          <w:sz w:val="20"/>
        </w:rPr>
        <w:t xml:space="preserve"> umiestnená na</w:t>
      </w:r>
      <w:r>
        <w:rPr>
          <w:rFonts w:ascii="Times New Roman" w:hAnsi="Times New Roman" w:cs="Times New Roman"/>
          <w:sz w:val="20"/>
        </w:rPr>
        <w:t xml:space="preserve"> internetovej stránke žiadateľa</w:t>
      </w:r>
      <w:r w:rsidRPr="00C21289">
        <w:rPr>
          <w:rFonts w:ascii="Times New Roman" w:hAnsi="Times New Roman" w:cs="Times New Roman"/>
          <w:sz w:val="20"/>
        </w:rPr>
        <w:t>, rozširovaná b</w:t>
      </w:r>
      <w:r>
        <w:rPr>
          <w:rFonts w:ascii="Times New Roman" w:hAnsi="Times New Roman" w:cs="Times New Roman"/>
          <w:sz w:val="20"/>
        </w:rPr>
        <w:t>ola</w:t>
      </w:r>
      <w:r w:rsidRPr="00C21289">
        <w:rPr>
          <w:rFonts w:ascii="Times New Roman" w:hAnsi="Times New Roman" w:cs="Times New Roman"/>
          <w:sz w:val="20"/>
        </w:rPr>
        <w:t xml:space="preserve"> tiež formou mailing-listov. </w:t>
      </w:r>
    </w:p>
    <w:p w:rsidR="00C21289" w:rsidRPr="00C21289" w:rsidRDefault="00C21289" w:rsidP="00C21289">
      <w:pPr>
        <w:tabs>
          <w:tab w:val="left" w:pos="-720"/>
        </w:tabs>
        <w:suppressAutoHyphens/>
        <w:jc w:val="both"/>
        <w:rPr>
          <w:rFonts w:ascii="Times New Roman" w:hAnsi="Times New Roman" w:cs="Times New Roman"/>
          <w:sz w:val="20"/>
        </w:rPr>
      </w:pPr>
      <w:r w:rsidRPr="00C21289">
        <w:rPr>
          <w:rFonts w:ascii="Times New Roman" w:hAnsi="Times New Roman" w:cs="Times New Roman"/>
          <w:sz w:val="20"/>
        </w:rPr>
        <w:t>V šiestom mesiaci sa zač</w:t>
      </w:r>
      <w:r>
        <w:rPr>
          <w:rFonts w:ascii="Times New Roman" w:hAnsi="Times New Roman" w:cs="Times New Roman"/>
          <w:sz w:val="20"/>
        </w:rPr>
        <w:t>ala</w:t>
      </w:r>
      <w:r w:rsidRPr="00C21289">
        <w:rPr>
          <w:rFonts w:ascii="Times New Roman" w:hAnsi="Times New Roman" w:cs="Times New Roman"/>
          <w:sz w:val="20"/>
        </w:rPr>
        <w:t xml:space="preserve"> príprava databázy spoločných turistických ponúk, ktorá b</w:t>
      </w:r>
      <w:r>
        <w:rPr>
          <w:rFonts w:ascii="Times New Roman" w:hAnsi="Times New Roman" w:cs="Times New Roman"/>
          <w:sz w:val="20"/>
        </w:rPr>
        <w:t>ola</w:t>
      </w:r>
      <w:r w:rsidRPr="00C21289">
        <w:rPr>
          <w:rFonts w:ascii="Times New Roman" w:hAnsi="Times New Roman" w:cs="Times New Roman"/>
          <w:sz w:val="20"/>
        </w:rPr>
        <w:t xml:space="preserve"> využitá pri výstavbe poľsko-slovenskej internetovej stránky. Na tejto stránke </w:t>
      </w:r>
      <w:r>
        <w:rPr>
          <w:rFonts w:ascii="Times New Roman" w:hAnsi="Times New Roman" w:cs="Times New Roman"/>
          <w:sz w:val="20"/>
        </w:rPr>
        <w:t>sú</w:t>
      </w:r>
      <w:r w:rsidRPr="00C21289">
        <w:rPr>
          <w:rFonts w:ascii="Times New Roman" w:hAnsi="Times New Roman" w:cs="Times New Roman"/>
          <w:sz w:val="20"/>
        </w:rPr>
        <w:t xml:space="preserve"> taktiež informácie o projekte, jeho cieľoch a výsledkoch, ako aj zdrojoch spolufinancovania.</w:t>
      </w:r>
    </w:p>
    <w:p w:rsidR="00C21289" w:rsidRPr="00A428AB" w:rsidRDefault="00C21289" w:rsidP="00C21289">
      <w:pPr>
        <w:jc w:val="both"/>
        <w:rPr>
          <w:rFonts w:ascii="Times New Roman" w:hAnsi="Times New Roman" w:cs="Times New Roman"/>
          <w:sz w:val="20"/>
        </w:rPr>
      </w:pPr>
      <w:r w:rsidRPr="00C21289">
        <w:rPr>
          <w:rFonts w:ascii="Times New Roman" w:hAnsi="Times New Roman" w:cs="Times New Roman"/>
          <w:sz w:val="20"/>
        </w:rPr>
        <w:t xml:space="preserve">Poslednou etapou bude organizácia a vykonanie 1-dňovej záverečnej konferencie projektu na slovenskej strane, pre 50 osôb, ako aj vydanie 200 kusov materiálov z konferencie. Počas stretnutia budú predstavené výsledky projektu, efektivita vykonaných aktivít a ich vplyv na hospodársky rozvoj oboch regiónov. Konferencia bude tiež príležitosťou </w:t>
      </w:r>
      <w:r w:rsidRPr="00A428AB">
        <w:rPr>
          <w:rFonts w:ascii="Times New Roman" w:hAnsi="Times New Roman" w:cs="Times New Roman"/>
          <w:sz w:val="20"/>
        </w:rPr>
        <w:t xml:space="preserve">k výmene pohľadov, skúseností a ďalšej spolupráci. </w:t>
      </w:r>
    </w:p>
    <w:p w:rsidR="00A428AB" w:rsidRPr="00A428AB" w:rsidRDefault="00A428AB" w:rsidP="00A428AB">
      <w:pPr>
        <w:jc w:val="both"/>
        <w:rPr>
          <w:rFonts w:ascii="Times New Roman" w:hAnsi="Times New Roman" w:cs="Times New Roman"/>
          <w:bCs/>
          <w:sz w:val="20"/>
          <w:szCs w:val="20"/>
          <w:lang w:eastAsia="en-ZW"/>
        </w:rPr>
      </w:pPr>
      <w:r w:rsidRPr="00A428AB">
        <w:rPr>
          <w:rFonts w:ascii="Times New Roman" w:hAnsi="Times New Roman" w:cs="Times New Roman"/>
          <w:bCs/>
          <w:sz w:val="20"/>
          <w:szCs w:val="20"/>
          <w:lang w:eastAsia="en-ZW"/>
        </w:rPr>
        <w:t>Realizácia projektu sa vďaka c</w:t>
      </w:r>
      <w:r>
        <w:rPr>
          <w:rFonts w:ascii="Times New Roman" w:hAnsi="Times New Roman" w:cs="Times New Roman"/>
          <w:bCs/>
          <w:sz w:val="20"/>
          <w:szCs w:val="20"/>
          <w:lang w:eastAsia="en-ZW"/>
        </w:rPr>
        <w:t>ezhraničnému partnerstvu pričinila</w:t>
      </w:r>
      <w:r w:rsidRPr="00A428AB">
        <w:rPr>
          <w:rFonts w:ascii="Times New Roman" w:hAnsi="Times New Roman" w:cs="Times New Roman"/>
          <w:bCs/>
          <w:sz w:val="20"/>
          <w:szCs w:val="20"/>
          <w:lang w:eastAsia="en-ZW"/>
        </w:rPr>
        <w:t xml:space="preserve"> o nadviazanie spolupráce v oblasti turistiky, </w:t>
      </w:r>
      <w:r>
        <w:rPr>
          <w:rFonts w:ascii="Times New Roman" w:hAnsi="Times New Roman" w:cs="Times New Roman"/>
          <w:bCs/>
          <w:sz w:val="20"/>
          <w:szCs w:val="20"/>
          <w:lang w:eastAsia="en-ZW"/>
        </w:rPr>
        <w:t xml:space="preserve">ktora </w:t>
      </w:r>
      <w:r w:rsidRPr="00A428AB">
        <w:rPr>
          <w:rFonts w:ascii="Times New Roman" w:hAnsi="Times New Roman" w:cs="Times New Roman"/>
          <w:bCs/>
          <w:sz w:val="20"/>
          <w:szCs w:val="20"/>
          <w:lang w:eastAsia="en-ZW"/>
        </w:rPr>
        <w:t>bude spieť k lepšiemu poznaniu a preh</w:t>
      </w:r>
      <w:r>
        <w:rPr>
          <w:rFonts w:ascii="Times New Roman" w:hAnsi="Times New Roman" w:cs="Times New Roman"/>
          <w:bCs/>
          <w:sz w:val="20"/>
          <w:szCs w:val="20"/>
          <w:lang w:eastAsia="en-ZW"/>
        </w:rPr>
        <w:t>ĺ</w:t>
      </w:r>
      <w:r w:rsidRPr="00A428AB">
        <w:rPr>
          <w:rFonts w:ascii="Times New Roman" w:hAnsi="Times New Roman" w:cs="Times New Roman"/>
          <w:bCs/>
          <w:sz w:val="20"/>
          <w:szCs w:val="20"/>
          <w:lang w:eastAsia="en-ZW"/>
        </w:rPr>
        <w:t xml:space="preserve">beniu vedomostí o téme vlastného turistického bohatstva, ktorým disponuje región Podkarpatský a Prešovský kraj. Bude nadviazaná trvalá spolupráca medzi partnermi projektu. </w:t>
      </w:r>
    </w:p>
    <w:p w:rsidR="00A428AB" w:rsidRPr="00A428AB" w:rsidRDefault="00A428AB" w:rsidP="00A428AB">
      <w:pPr>
        <w:jc w:val="both"/>
        <w:rPr>
          <w:rFonts w:ascii="Times New Roman" w:hAnsi="Times New Roman" w:cs="Times New Roman"/>
          <w:bCs/>
          <w:sz w:val="20"/>
          <w:szCs w:val="20"/>
          <w:lang w:eastAsia="en-ZW"/>
        </w:rPr>
      </w:pPr>
      <w:r w:rsidRPr="00A428AB">
        <w:rPr>
          <w:rFonts w:ascii="Times New Roman" w:hAnsi="Times New Roman" w:cs="Times New Roman"/>
          <w:bCs/>
          <w:sz w:val="20"/>
          <w:szCs w:val="20"/>
          <w:lang w:eastAsia="en-ZW"/>
        </w:rPr>
        <w:t xml:space="preserve">Projekt sa zaslúži o podporu rozvoja podnikania a turistických informácií fungujúcich na oboch stranách hranice, ako aj tvorenia pracovných miest, a tiež širokej vonkajšej propagácii regiónov v oblasti turistiky. </w:t>
      </w:r>
    </w:p>
    <w:p w:rsidR="00A428AB" w:rsidRPr="00A428AB" w:rsidRDefault="00A428AB" w:rsidP="00A428AB">
      <w:pPr>
        <w:jc w:val="both"/>
        <w:rPr>
          <w:rFonts w:ascii="Times New Roman" w:hAnsi="Times New Roman" w:cs="Times New Roman"/>
          <w:bCs/>
          <w:sz w:val="20"/>
          <w:szCs w:val="20"/>
          <w:lang w:eastAsia="en-ZW"/>
        </w:rPr>
      </w:pPr>
      <w:r w:rsidRPr="00A428AB">
        <w:rPr>
          <w:rFonts w:ascii="Times New Roman" w:hAnsi="Times New Roman" w:cs="Times New Roman"/>
          <w:bCs/>
          <w:sz w:val="20"/>
          <w:szCs w:val="20"/>
          <w:lang w:eastAsia="en-ZW"/>
        </w:rPr>
        <w:t>Okrem toho pozitívne vplýva na:</w:t>
      </w:r>
    </w:p>
    <w:p w:rsidR="00A428AB" w:rsidRPr="00A428AB" w:rsidRDefault="00A428AB" w:rsidP="00A428AB">
      <w:pPr>
        <w:numPr>
          <w:ilvl w:val="0"/>
          <w:numId w:val="19"/>
        </w:numPr>
        <w:spacing w:after="0" w:line="240" w:lineRule="auto"/>
        <w:jc w:val="both"/>
        <w:rPr>
          <w:rFonts w:ascii="Times New Roman" w:hAnsi="Times New Roman" w:cs="Times New Roman"/>
          <w:bCs/>
          <w:sz w:val="20"/>
          <w:szCs w:val="20"/>
          <w:lang w:eastAsia="en-ZW"/>
        </w:rPr>
      </w:pPr>
      <w:r w:rsidRPr="00A428AB">
        <w:rPr>
          <w:rFonts w:ascii="Times New Roman" w:hAnsi="Times New Roman" w:cs="Times New Roman"/>
          <w:bCs/>
          <w:sz w:val="20"/>
          <w:szCs w:val="20"/>
          <w:lang w:eastAsia="en-ZW"/>
        </w:rPr>
        <w:t>Vznik spoločného cezhraničného turistického produktu,</w:t>
      </w:r>
    </w:p>
    <w:p w:rsidR="00A428AB" w:rsidRPr="00A428AB" w:rsidRDefault="00A428AB" w:rsidP="00A428AB">
      <w:pPr>
        <w:numPr>
          <w:ilvl w:val="0"/>
          <w:numId w:val="19"/>
        </w:numPr>
        <w:spacing w:after="0" w:line="240" w:lineRule="auto"/>
        <w:jc w:val="both"/>
        <w:rPr>
          <w:rFonts w:ascii="Times New Roman" w:hAnsi="Times New Roman" w:cs="Times New Roman"/>
          <w:bCs/>
          <w:sz w:val="20"/>
          <w:szCs w:val="20"/>
          <w:lang w:eastAsia="en-ZW"/>
        </w:rPr>
      </w:pPr>
      <w:r w:rsidRPr="00A428AB">
        <w:rPr>
          <w:rFonts w:ascii="Times New Roman" w:hAnsi="Times New Roman" w:cs="Times New Roman"/>
          <w:bCs/>
          <w:sz w:val="20"/>
          <w:szCs w:val="20"/>
          <w:lang w:eastAsia="en-ZW"/>
        </w:rPr>
        <w:t xml:space="preserve">Tvorenie cezhraničnej siete výmeny turistických informácií, </w:t>
      </w:r>
    </w:p>
    <w:p w:rsidR="00A428AB" w:rsidRPr="00A428AB" w:rsidRDefault="00A428AB" w:rsidP="00A428AB">
      <w:pPr>
        <w:numPr>
          <w:ilvl w:val="0"/>
          <w:numId w:val="19"/>
        </w:numPr>
        <w:spacing w:after="0" w:line="240" w:lineRule="auto"/>
        <w:jc w:val="both"/>
        <w:rPr>
          <w:rFonts w:ascii="Times New Roman" w:hAnsi="Times New Roman" w:cs="Times New Roman"/>
          <w:bCs/>
          <w:sz w:val="20"/>
          <w:szCs w:val="20"/>
          <w:lang w:eastAsia="en-ZW"/>
        </w:rPr>
      </w:pPr>
      <w:r w:rsidRPr="00A428AB">
        <w:rPr>
          <w:rFonts w:ascii="Times New Roman" w:hAnsi="Times New Roman" w:cs="Times New Roman"/>
          <w:bCs/>
          <w:sz w:val="20"/>
          <w:szCs w:val="20"/>
          <w:lang w:eastAsia="en-ZW"/>
        </w:rPr>
        <w:t>Rozvoj spolupráce rovnako na úrovni miestnych ako aj regionálnych jednotiek.</w:t>
      </w:r>
    </w:p>
    <w:p w:rsidR="00A428AB" w:rsidRPr="00A428AB" w:rsidRDefault="00A428AB" w:rsidP="00C21289">
      <w:pPr>
        <w:jc w:val="both"/>
        <w:rPr>
          <w:rFonts w:ascii="Times New Roman" w:hAnsi="Times New Roman" w:cs="Times New Roman"/>
          <w:sz w:val="20"/>
        </w:rPr>
      </w:pPr>
    </w:p>
    <w:p w:rsidR="0082315A" w:rsidRDefault="0082315A" w:rsidP="0082315A">
      <w:pPr>
        <w:spacing w:line="240" w:lineRule="auto"/>
        <w:ind w:firstLine="360"/>
        <w:jc w:val="both"/>
        <w:rPr>
          <w:rFonts w:ascii="Times New Roman" w:hAnsi="Times New Roman"/>
          <w:sz w:val="20"/>
          <w:szCs w:val="20"/>
        </w:rPr>
      </w:pPr>
      <w:r w:rsidRPr="0082315A">
        <w:rPr>
          <w:rFonts w:ascii="Times New Roman" w:hAnsi="Times New Roman"/>
          <w:sz w:val="20"/>
          <w:szCs w:val="20"/>
        </w:rPr>
        <w:t xml:space="preserve">V rámci projektu Cezhraničná turistika – zorganizujme to spolu“, číslo projektu : </w:t>
      </w:r>
      <w:r w:rsidRPr="0082315A">
        <w:rPr>
          <w:rFonts w:ascii="Times New Roman" w:hAnsi="Times New Roman"/>
          <w:bCs/>
          <w:sz w:val="20"/>
          <w:szCs w:val="20"/>
        </w:rPr>
        <w:t>PL-SK/PO/IPP/I/090</w:t>
      </w:r>
      <w:r w:rsidRPr="0082315A">
        <w:rPr>
          <w:rFonts w:ascii="Times New Roman" w:hAnsi="Times New Roman"/>
          <w:sz w:val="20"/>
          <w:szCs w:val="20"/>
        </w:rPr>
        <w:t>, bol realizovaný výskum „turistickej značky“ poľsko- slovenského pohraničia Karpatského Euroregiónu, bol spracovaný výskum na analýzu „turistickej značky“ poľsko – slovenského pohraničia Karpatského Euroregiónu</w:t>
      </w:r>
      <w:r>
        <w:rPr>
          <w:rFonts w:ascii="Times New Roman" w:hAnsi="Times New Roman"/>
          <w:sz w:val="20"/>
          <w:szCs w:val="20"/>
        </w:rPr>
        <w:t xml:space="preserve">, ktorý prezentuje </w:t>
      </w:r>
      <w:r>
        <w:rPr>
          <w:rFonts w:ascii="Times New Roman" w:hAnsi="Times New Roman"/>
          <w:sz w:val="20"/>
          <w:szCs w:val="20"/>
        </w:rPr>
        <w:lastRenderedPageBreak/>
        <w:t>Ing. Eva Hvizdová.</w:t>
      </w:r>
      <w:r w:rsidR="00B304F2" w:rsidRPr="00B304F2">
        <w:rPr>
          <w:rFonts w:ascii="Times New Roman" w:hAnsi="Times New Roman"/>
          <w:sz w:val="20"/>
          <w:szCs w:val="20"/>
        </w:rPr>
        <w:t xml:space="preserve"> </w:t>
      </w:r>
      <w:r w:rsidR="00B304F2" w:rsidRPr="0082315A">
        <w:rPr>
          <w:rFonts w:ascii="Times New Roman" w:hAnsi="Times New Roman"/>
          <w:sz w:val="20"/>
          <w:szCs w:val="20"/>
        </w:rPr>
        <w:t>Analýza turistického potenciálu poľsko-slovenského pohraničia bola vykonaná formou výskumu. Na výskume sa zúčastnilo 177 respondentov z toho 52% žien a 48% mužov.</w:t>
      </w:r>
    </w:p>
    <w:p w:rsidR="00B304F2" w:rsidRPr="0082315A" w:rsidRDefault="00B304F2" w:rsidP="0082315A">
      <w:pPr>
        <w:spacing w:line="240" w:lineRule="auto"/>
        <w:ind w:firstLine="360"/>
        <w:jc w:val="both"/>
        <w:rPr>
          <w:rFonts w:ascii="Times New Roman" w:hAnsi="Times New Roman"/>
          <w:sz w:val="20"/>
          <w:szCs w:val="20"/>
        </w:rPr>
      </w:pPr>
      <w:r>
        <w:rPr>
          <w:rFonts w:ascii="Times New Roman" w:hAnsi="Times New Roman"/>
          <w:sz w:val="20"/>
          <w:szCs w:val="20"/>
        </w:rPr>
        <w:t>Ďalej bola vypracovaná databáza turistických atrakcií poľsko-slovenského pohraničia Karpatského Euroregiónu v poľskom aj slovenskom jazyku. Táto bola umiestnená na internetovej stránke. Jej cieľom je zvýšiť informovanosť turistov o turistických atrakciách v prihraničnej oblasti Poľska aj Slovenska ako celistvého regiónu.</w:t>
      </w:r>
    </w:p>
    <w:p w:rsidR="0082315A" w:rsidRDefault="0082315A" w:rsidP="0082315A">
      <w:pPr>
        <w:ind w:firstLine="708"/>
        <w:jc w:val="both"/>
        <w:rPr>
          <w:rFonts w:ascii="Times New Roman" w:hAnsi="Times New Roman"/>
          <w:sz w:val="20"/>
          <w:szCs w:val="20"/>
        </w:rPr>
      </w:pPr>
      <w:r w:rsidRPr="0082315A">
        <w:rPr>
          <w:rFonts w:ascii="Times New Roman" w:hAnsi="Times New Roman"/>
          <w:sz w:val="20"/>
          <w:szCs w:val="20"/>
        </w:rPr>
        <w:t xml:space="preserve"> </w:t>
      </w:r>
      <w:r w:rsidR="00B304F2">
        <w:rPr>
          <w:rFonts w:ascii="Times New Roman" w:hAnsi="Times New Roman"/>
          <w:sz w:val="20"/>
          <w:szCs w:val="20"/>
        </w:rPr>
        <w:t>Uskutočnila sa a</w:t>
      </w:r>
      <w:r w:rsidRPr="0082315A">
        <w:rPr>
          <w:rFonts w:ascii="Times New Roman" w:hAnsi="Times New Roman"/>
          <w:sz w:val="20"/>
          <w:szCs w:val="20"/>
        </w:rPr>
        <w:t xml:space="preserve">nalýza turistickej značky poľsko-slovenského pohraničia </w:t>
      </w:r>
      <w:r w:rsidR="00B304F2">
        <w:rPr>
          <w:rFonts w:ascii="Times New Roman" w:hAnsi="Times New Roman"/>
          <w:sz w:val="20"/>
          <w:szCs w:val="20"/>
        </w:rPr>
        <w:t xml:space="preserve">ktorá </w:t>
      </w:r>
      <w:r w:rsidRPr="0082315A">
        <w:rPr>
          <w:rFonts w:ascii="Times New Roman" w:hAnsi="Times New Roman"/>
          <w:sz w:val="20"/>
          <w:szCs w:val="20"/>
        </w:rPr>
        <w:t>bola vykonaná počas 8 workshopov za prítomnosti 80 účastníkov. Účastníci sa zhodli na l0 turistických značkách na Poľskej strane Karpatského Euroregiónu a na 10 turistických značkách na Slovenskej strane Karpatského Euroregiónu. Databázu „turistickej značky“ poľsko-slovenského pohraničia Karpatského Euroregiónu je nevyhnutné v budúcnosti naďalej dopĺňať a rozširovať, tak aby sa stala aktívnym nástrojom na propagáciu a marketing daného Euroregiónu.</w:t>
      </w:r>
      <w:r w:rsidR="00CA0871">
        <w:rPr>
          <w:rFonts w:ascii="Times New Roman" w:hAnsi="Times New Roman"/>
          <w:sz w:val="20"/>
          <w:szCs w:val="20"/>
        </w:rPr>
        <w:t xml:space="preserve"> Jednotlivé turistické ponuky boli rozdelené do turistických značiek a sú zmapované za Poľskú aj Slovenskú stranu, pričom sú na jednom linku.</w:t>
      </w:r>
    </w:p>
    <w:p w:rsidR="00CA0871" w:rsidRDefault="00CA0871" w:rsidP="00CA0871">
      <w:pPr>
        <w:pStyle w:val="Nadpis2"/>
      </w:pPr>
      <w:r>
        <w:t>Turistika</w:t>
      </w:r>
    </w:p>
    <w:p w:rsidR="00CA0871" w:rsidRDefault="00C9557E" w:rsidP="00CA0871">
      <w:pPr>
        <w:pStyle w:val="Normlnweb"/>
      </w:pPr>
      <w:hyperlink r:id="rId11" w:history="1">
        <w:r w:rsidR="00CA0871">
          <w:rPr>
            <w:rStyle w:val="Hypertextovodkaz"/>
          </w:rPr>
          <w:t xml:space="preserve">Turistická pozvánka - Podkarpatské vojvodstvo </w:t>
        </w:r>
      </w:hyperlink>
      <w:r w:rsidR="00CA0871">
        <w:t xml:space="preserve">- </w:t>
      </w:r>
      <w:hyperlink r:id="rId12" w:history="1">
        <w:r w:rsidR="00CA0871">
          <w:rPr>
            <w:noProof/>
            <w:color w:val="0000FF"/>
          </w:rPr>
          <w:drawing>
            <wp:inline distT="0" distB="0" distL="0" distR="0">
              <wp:extent cx="238125" cy="238125"/>
              <wp:effectExtent l="19050" t="0" r="9525" b="0"/>
              <wp:docPr id="16" name="obrázek 1" descr="http://www.karpatsky.sk/images/pdfbutto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rpatsky.sk/images/pdfbutton.jpg">
                        <a:hlinkClick r:id="rId12"/>
                      </pic:cNvPr>
                      <pic:cNvPicPr>
                        <a:picLocks noChangeAspect="1" noChangeArrowheads="1"/>
                      </pic:cNvPicPr>
                    </pic:nvPicPr>
                    <pic:blipFill>
                      <a:blip r:embed="rId13"/>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CA0871">
          <w:rPr>
            <w:rStyle w:val="Hypertextovodkaz"/>
          </w:rPr>
          <w:t xml:space="preserve">- stiahnuť vo verzii PDF </w:t>
        </w:r>
      </w:hyperlink>
    </w:p>
    <w:p w:rsidR="00CA0871" w:rsidRDefault="00C9557E" w:rsidP="00CA0871">
      <w:pPr>
        <w:pStyle w:val="Normlnweb"/>
      </w:pPr>
      <w:hyperlink r:id="rId14" w:history="1">
        <w:r w:rsidR="00CA0871">
          <w:rPr>
            <w:rStyle w:val="Hypertextovodkaz"/>
          </w:rPr>
          <w:t xml:space="preserve">Turistická pozvánka - Horný Šariš </w:t>
        </w:r>
      </w:hyperlink>
      <w:r w:rsidR="00CA0871">
        <w:t xml:space="preserve">- </w:t>
      </w:r>
      <w:hyperlink r:id="rId15" w:history="1">
        <w:r w:rsidR="00CA0871">
          <w:rPr>
            <w:noProof/>
            <w:color w:val="0000FF"/>
          </w:rPr>
          <w:drawing>
            <wp:inline distT="0" distB="0" distL="0" distR="0">
              <wp:extent cx="238125" cy="238125"/>
              <wp:effectExtent l="19050" t="0" r="9525" b="0"/>
              <wp:docPr id="15" name="obrázek 2" descr="http://www.karpatsky.sk/images/pdfbutton.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rpatsky.sk/images/pdfbutton.jpg">
                        <a:hlinkClick r:id="rId15"/>
                      </pic:cNvPr>
                      <pic:cNvPicPr>
                        <a:picLocks noChangeAspect="1" noChangeArrowheads="1"/>
                      </pic:cNvPicPr>
                    </pic:nvPicPr>
                    <pic:blipFill>
                      <a:blip r:embed="rId13"/>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CA0871">
          <w:rPr>
            <w:rStyle w:val="Hypertextovodkaz"/>
          </w:rPr>
          <w:t xml:space="preserve">- stiahnuť vo verzii PDF </w:t>
        </w:r>
      </w:hyperlink>
    </w:p>
    <w:p w:rsidR="00CA0871" w:rsidRDefault="00C9557E" w:rsidP="00CA0871">
      <w:pPr>
        <w:pStyle w:val="Normlnweb"/>
      </w:pPr>
      <w:hyperlink r:id="rId16" w:history="1">
        <w:r w:rsidR="00CA0871">
          <w:rPr>
            <w:rStyle w:val="Hypertextovodkaz"/>
          </w:rPr>
          <w:t xml:space="preserve">Turistická pozvánka - Prešovský Kraj a Podkarpatské Vojvodstvo </w:t>
        </w:r>
      </w:hyperlink>
      <w:r w:rsidR="00CA0871">
        <w:t xml:space="preserve">- </w:t>
      </w:r>
      <w:hyperlink r:id="rId17" w:history="1">
        <w:r w:rsidR="00CA0871">
          <w:rPr>
            <w:noProof/>
            <w:color w:val="0000FF"/>
          </w:rPr>
          <w:drawing>
            <wp:inline distT="0" distB="0" distL="0" distR="0">
              <wp:extent cx="238125" cy="238125"/>
              <wp:effectExtent l="19050" t="0" r="9525" b="0"/>
              <wp:docPr id="14" name="obrázek 3" descr="http://www.karpatsky.sk/images/pdfbutton.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rpatsky.sk/images/pdfbutton.jpg">
                        <a:hlinkClick r:id="rId17"/>
                      </pic:cNvPr>
                      <pic:cNvPicPr>
                        <a:picLocks noChangeAspect="1" noChangeArrowheads="1"/>
                      </pic:cNvPicPr>
                    </pic:nvPicPr>
                    <pic:blipFill>
                      <a:blip r:embed="rId13"/>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CA0871">
          <w:rPr>
            <w:rStyle w:val="Hypertextovodkaz"/>
          </w:rPr>
          <w:t xml:space="preserve">- stiahnuť vo verzii PDF </w:t>
        </w:r>
      </w:hyperlink>
    </w:p>
    <w:p w:rsidR="00CA0871" w:rsidRDefault="00C9557E" w:rsidP="00CA0871">
      <w:pPr>
        <w:pStyle w:val="Normlnweb"/>
      </w:pPr>
      <w:hyperlink r:id="rId18" w:history="1">
        <w:r w:rsidR="00CA0871">
          <w:rPr>
            <w:noProof/>
            <w:color w:val="0000FF"/>
          </w:rPr>
          <w:drawing>
            <wp:inline distT="0" distB="0" distL="0" distR="0">
              <wp:extent cx="381000" cy="266700"/>
              <wp:effectExtent l="19050" t="0" r="0" b="0"/>
              <wp:docPr id="4" name="obrázek 4" descr="http://www.karpatsky.sk/images/cykl.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arpatsky.sk/images/cykl.jpg">
                        <a:hlinkClick r:id="rId18"/>
                      </pic:cNvPr>
                      <pic:cNvPicPr>
                        <a:picLocks noChangeAspect="1" noChangeArrowheads="1"/>
                      </pic:cNvPicPr>
                    </pic:nvPicPr>
                    <pic:blipFill>
                      <a:blip r:embed="rId19"/>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00CA0871">
          <w:rPr>
            <w:rStyle w:val="Hypertextovodkaz"/>
          </w:rPr>
          <w:t xml:space="preserve">Cyklistické chodníky - Szlaki rowerowe </w:t>
        </w:r>
      </w:hyperlink>
    </w:p>
    <w:p w:rsidR="00CA0871" w:rsidRDefault="00C9557E" w:rsidP="00CA0871">
      <w:pPr>
        <w:pStyle w:val="Normlnweb"/>
      </w:pPr>
      <w:hyperlink r:id="rId20" w:history="1">
        <w:r w:rsidR="00CA0871">
          <w:rPr>
            <w:noProof/>
            <w:color w:val="0000FF"/>
          </w:rPr>
          <w:drawing>
            <wp:inline distT="0" distB="0" distL="0" distR="0">
              <wp:extent cx="361950" cy="285750"/>
              <wp:effectExtent l="19050" t="0" r="0" b="0"/>
              <wp:docPr id="5" name="obrázek 5" descr="http://www.karpatsky.sk/images/vodn.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rpatsky.sk/images/vodn.jpg">
                        <a:hlinkClick r:id="rId20"/>
                      </pic:cNvPr>
                      <pic:cNvPicPr>
                        <a:picLocks noChangeAspect="1" noChangeArrowheads="1"/>
                      </pic:cNvPicPr>
                    </pic:nvPicPr>
                    <pic:blipFill>
                      <a:blip r:embed="rId21"/>
                      <a:srcRect/>
                      <a:stretch>
                        <a:fillRect/>
                      </a:stretch>
                    </pic:blipFill>
                    <pic:spPr bwMode="auto">
                      <a:xfrm>
                        <a:off x="0" y="0"/>
                        <a:ext cx="361950" cy="285750"/>
                      </a:xfrm>
                      <a:prstGeom prst="rect">
                        <a:avLst/>
                      </a:prstGeom>
                      <a:noFill/>
                      <a:ln w="9525">
                        <a:noFill/>
                        <a:miter lim="800000"/>
                        <a:headEnd/>
                        <a:tailEnd/>
                      </a:ln>
                    </pic:spPr>
                  </pic:pic>
                </a:graphicData>
              </a:graphic>
            </wp:inline>
          </w:drawing>
        </w:r>
        <w:r w:rsidR="00CA0871">
          <w:rPr>
            <w:rStyle w:val="Hypertextovodkaz"/>
          </w:rPr>
          <w:t>Vodná turistika - Turystyka wodna</w:t>
        </w:r>
      </w:hyperlink>
    </w:p>
    <w:p w:rsidR="00CA0871" w:rsidRDefault="00C9557E" w:rsidP="00CA0871">
      <w:pPr>
        <w:pStyle w:val="Normlnweb"/>
      </w:pPr>
      <w:hyperlink r:id="rId22" w:history="1">
        <w:r w:rsidR="00CA0871">
          <w:rPr>
            <w:noProof/>
            <w:color w:val="0000FF"/>
          </w:rPr>
          <w:drawing>
            <wp:inline distT="0" distB="0" distL="0" distR="0">
              <wp:extent cx="285750" cy="285750"/>
              <wp:effectExtent l="19050" t="0" r="0" b="0"/>
              <wp:docPr id="6" name="obrázek 6" descr="http://www.karpatsky.sk/images/zimn.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rpatsky.sk/images/zimn.jpg">
                        <a:hlinkClick r:id="rId22"/>
                      </pic:cNvPr>
                      <pic:cNvPicPr>
                        <a:picLocks noChangeAspect="1" noChangeArrowheads="1"/>
                      </pic:cNvPicPr>
                    </pic:nvPicPr>
                    <pic:blipFill>
                      <a:blip r:embed="rId23"/>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CA0871">
          <w:rPr>
            <w:rStyle w:val="Hypertextovodkaz"/>
          </w:rPr>
          <w:t>Zimné športy - Sporty Zimowe</w:t>
        </w:r>
      </w:hyperlink>
    </w:p>
    <w:p w:rsidR="00CA0871" w:rsidRDefault="00C9557E" w:rsidP="00CA0871">
      <w:pPr>
        <w:pStyle w:val="Normlnweb"/>
      </w:pPr>
      <w:hyperlink r:id="rId24" w:history="1">
        <w:r w:rsidR="00CA0871">
          <w:rPr>
            <w:noProof/>
            <w:color w:val="0000FF"/>
          </w:rPr>
          <w:drawing>
            <wp:inline distT="0" distB="0" distL="0" distR="0">
              <wp:extent cx="285750" cy="285750"/>
              <wp:effectExtent l="19050" t="0" r="0" b="0"/>
              <wp:docPr id="7" name="obrázek 7" descr="http://www.karpatsky.sk/images/kup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arpatsky.sk/images/kupe.jpg">
                        <a:hlinkClick r:id="rId24"/>
                      </pic:cNvPr>
                      <pic:cNvPicPr>
                        <a:picLocks noChangeAspect="1" noChangeArrowheads="1"/>
                      </pic:cNvPicPr>
                    </pic:nvPicPr>
                    <pic:blipFill>
                      <a:blip r:embed="rId25"/>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CA0871">
          <w:rPr>
            <w:rStyle w:val="Hypertextovodkaz"/>
          </w:rPr>
          <w:t>Kúpele - Uzdrowiska</w:t>
        </w:r>
      </w:hyperlink>
    </w:p>
    <w:p w:rsidR="00CA0871" w:rsidRDefault="00C9557E" w:rsidP="00CA0871">
      <w:pPr>
        <w:pStyle w:val="Normlnweb"/>
      </w:pPr>
      <w:hyperlink r:id="rId26" w:history="1">
        <w:r w:rsidR="00CA0871">
          <w:rPr>
            <w:noProof/>
            <w:color w:val="0000FF"/>
          </w:rPr>
          <w:drawing>
            <wp:inline distT="0" distB="0" distL="0" distR="0">
              <wp:extent cx="285750" cy="285750"/>
              <wp:effectExtent l="19050" t="0" r="0" b="0"/>
              <wp:docPr id="8" name="obrázek 8" descr="http://www.karpatsky.sk/images/narp.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arpatsky.sk/images/narp.jpg">
                        <a:hlinkClick r:id="rId26"/>
                      </pic:cNvPr>
                      <pic:cNvPicPr>
                        <a:picLocks noChangeAspect="1" noChangeArrowheads="1"/>
                      </pic:cNvPicPr>
                    </pic:nvPicPr>
                    <pic:blipFill>
                      <a:blip r:embed="rId27"/>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CA0871">
          <w:rPr>
            <w:rStyle w:val="Hypertextovodkaz"/>
          </w:rPr>
          <w:t>Národné parky - Parki narodowe</w:t>
        </w:r>
      </w:hyperlink>
    </w:p>
    <w:p w:rsidR="00CA0871" w:rsidRDefault="00C9557E" w:rsidP="00CA0871">
      <w:pPr>
        <w:pStyle w:val="Normlnweb"/>
      </w:pPr>
      <w:hyperlink r:id="rId28" w:history="1">
        <w:r w:rsidR="00CA0871">
          <w:rPr>
            <w:noProof/>
            <w:color w:val="0000FF"/>
          </w:rPr>
          <w:drawing>
            <wp:inline distT="0" distB="0" distL="0" distR="0">
              <wp:extent cx="285750" cy="285750"/>
              <wp:effectExtent l="19050" t="0" r="0" b="0"/>
              <wp:docPr id="9" name="obrázek 9" descr="http://www.karpatsky.sk/images/hrad.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arpatsky.sk/images/hrad.jpg">
                        <a:hlinkClick r:id="rId28"/>
                      </pic:cNvPr>
                      <pic:cNvPicPr>
                        <a:picLocks noChangeAspect="1" noChangeArrowheads="1"/>
                      </pic:cNvPicPr>
                    </pic:nvPicPr>
                    <pic:blipFill>
                      <a:blip r:embed="rId29"/>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CA0871">
          <w:rPr>
            <w:rStyle w:val="Hypertextovodkaz"/>
          </w:rPr>
          <w:t xml:space="preserve">Hrady - Zamki </w:t>
        </w:r>
      </w:hyperlink>
    </w:p>
    <w:p w:rsidR="00CA0871" w:rsidRDefault="00C9557E" w:rsidP="00CA0871">
      <w:pPr>
        <w:pStyle w:val="Normlnweb"/>
      </w:pPr>
      <w:hyperlink r:id="rId30" w:history="1">
        <w:r w:rsidR="00CA0871">
          <w:rPr>
            <w:noProof/>
            <w:color w:val="0000FF"/>
          </w:rPr>
          <w:drawing>
            <wp:inline distT="0" distB="0" distL="0" distR="0">
              <wp:extent cx="285750" cy="285750"/>
              <wp:effectExtent l="19050" t="0" r="0" b="0"/>
              <wp:docPr id="10" name="obrázek 10" descr="http://www.karpatsky.sk/images/kast.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arpatsky.sk/images/kast.jpg">
                        <a:hlinkClick r:id="rId30"/>
                      </pic:cNvPr>
                      <pic:cNvPicPr>
                        <a:picLocks noChangeAspect="1" noChangeArrowheads="1"/>
                      </pic:cNvPicPr>
                    </pic:nvPicPr>
                    <pic:blipFill>
                      <a:blip r:embed="rId31"/>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CA0871">
          <w:rPr>
            <w:rStyle w:val="Hypertextovodkaz"/>
          </w:rPr>
          <w:t xml:space="preserve">Kaštiele - Dwory </w:t>
        </w:r>
      </w:hyperlink>
    </w:p>
    <w:p w:rsidR="00CA0871" w:rsidRDefault="00C9557E" w:rsidP="00CA0871">
      <w:pPr>
        <w:pStyle w:val="Normlnweb"/>
      </w:pPr>
      <w:hyperlink r:id="rId32" w:history="1">
        <w:r w:rsidR="00CA0871">
          <w:rPr>
            <w:noProof/>
            <w:color w:val="0000FF"/>
          </w:rPr>
          <w:drawing>
            <wp:inline distT="0" distB="0" distL="0" distR="0">
              <wp:extent cx="285750" cy="295275"/>
              <wp:effectExtent l="19050" t="0" r="0" b="0"/>
              <wp:docPr id="11" name="obrázek 11" descr="http://www.karpatsky.sk/images/kost.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karpatsky.sk/images/kost.jpg">
                        <a:hlinkClick r:id="rId32"/>
                      </pic:cNvPr>
                      <pic:cNvPicPr>
                        <a:picLocks noChangeAspect="1" noChangeArrowheads="1"/>
                      </pic:cNvPicPr>
                    </pic:nvPicPr>
                    <pic:blipFill>
                      <a:blip r:embed="rId33"/>
                      <a:srcRect/>
                      <a:stretch>
                        <a:fillRect/>
                      </a:stretch>
                    </pic:blipFill>
                    <pic:spPr bwMode="auto">
                      <a:xfrm>
                        <a:off x="0" y="0"/>
                        <a:ext cx="285750" cy="295275"/>
                      </a:xfrm>
                      <a:prstGeom prst="rect">
                        <a:avLst/>
                      </a:prstGeom>
                      <a:noFill/>
                      <a:ln w="9525">
                        <a:noFill/>
                        <a:miter lim="800000"/>
                        <a:headEnd/>
                        <a:tailEnd/>
                      </a:ln>
                    </pic:spPr>
                  </pic:pic>
                </a:graphicData>
              </a:graphic>
            </wp:inline>
          </w:drawing>
        </w:r>
        <w:r w:rsidR="00CA0871">
          <w:rPr>
            <w:rStyle w:val="Hypertextovodkaz"/>
          </w:rPr>
          <w:t xml:space="preserve">Kostoly a cerkvy - Kościoły i cerkwie </w:t>
        </w:r>
      </w:hyperlink>
    </w:p>
    <w:p w:rsidR="00CA0871" w:rsidRDefault="00C9557E" w:rsidP="00CA0871">
      <w:pPr>
        <w:pStyle w:val="Normlnweb"/>
      </w:pPr>
      <w:hyperlink r:id="rId34" w:history="1">
        <w:r w:rsidR="00CA0871">
          <w:rPr>
            <w:noProof/>
            <w:color w:val="0000FF"/>
          </w:rPr>
          <w:drawing>
            <wp:inline distT="0" distB="0" distL="0" distR="0">
              <wp:extent cx="285750" cy="285750"/>
              <wp:effectExtent l="19050" t="0" r="0" b="0"/>
              <wp:docPr id="12" name="obrázek 12" descr="http://www.karpatsky.sk/images/radn.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karpatsky.sk/images/radn.jpg">
                        <a:hlinkClick r:id="rId34"/>
                      </pic:cNvPr>
                      <pic:cNvPicPr>
                        <a:picLocks noChangeAspect="1" noChangeArrowheads="1"/>
                      </pic:cNvPicPr>
                    </pic:nvPicPr>
                    <pic:blipFill>
                      <a:blip r:embed="rId35"/>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CA0871">
          <w:rPr>
            <w:rStyle w:val="Hypertextovodkaz"/>
          </w:rPr>
          <w:t xml:space="preserve">Radnice - Ratusze </w:t>
        </w:r>
      </w:hyperlink>
    </w:p>
    <w:p w:rsidR="00CA0871" w:rsidRDefault="00C9557E" w:rsidP="00CA0871">
      <w:pPr>
        <w:pStyle w:val="Normlnweb"/>
      </w:pPr>
      <w:hyperlink r:id="rId36" w:history="1">
        <w:r w:rsidR="00CA0871">
          <w:rPr>
            <w:noProof/>
            <w:color w:val="0000FF"/>
          </w:rPr>
          <w:drawing>
            <wp:inline distT="0" distB="0" distL="0" distR="0">
              <wp:extent cx="285750" cy="285750"/>
              <wp:effectExtent l="19050" t="0" r="0" b="0"/>
              <wp:docPr id="13" name="obrázek 13" descr="http://www.karpatsky.sk/images/vojn.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karpatsky.sk/images/vojn.jpg">
                        <a:hlinkClick r:id="rId36"/>
                      </pic:cNvPr>
                      <pic:cNvPicPr>
                        <a:picLocks noChangeAspect="1" noChangeArrowheads="1"/>
                      </pic:cNvPicPr>
                    </pic:nvPicPr>
                    <pic:blipFill>
                      <a:blip r:embed="rId37"/>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CA0871">
          <w:rPr>
            <w:rStyle w:val="Hypertextovodkaz"/>
          </w:rPr>
          <w:t xml:space="preserve">Vojenská história - Historia wojskowa </w:t>
        </w:r>
      </w:hyperlink>
    </w:p>
    <w:p w:rsidR="00CA0871" w:rsidRPr="00CA0871" w:rsidRDefault="00CA0871" w:rsidP="00CA0871">
      <w:pPr>
        <w:pStyle w:val="Normlnweb"/>
      </w:pPr>
    </w:p>
    <w:p w:rsidR="0082315A" w:rsidRPr="0082315A" w:rsidRDefault="00B304F2" w:rsidP="00B304F2">
      <w:pPr>
        <w:ind w:firstLine="708"/>
        <w:jc w:val="both"/>
        <w:rPr>
          <w:rFonts w:ascii="Times New Roman" w:hAnsi="Times New Roman"/>
          <w:sz w:val="20"/>
          <w:szCs w:val="20"/>
        </w:rPr>
      </w:pPr>
      <w:r>
        <w:rPr>
          <w:rFonts w:ascii="Times New Roman" w:hAnsi="Times New Roman"/>
          <w:sz w:val="20"/>
          <w:szCs w:val="20"/>
        </w:rPr>
        <w:t>Uskutočnilo sa 8 workshopov za účelom propagácie a marketingu</w:t>
      </w:r>
      <w:r w:rsidR="0082315A" w:rsidRPr="0082315A">
        <w:rPr>
          <w:rFonts w:ascii="Times New Roman" w:hAnsi="Times New Roman"/>
          <w:sz w:val="20"/>
          <w:szCs w:val="20"/>
        </w:rPr>
        <w:t xml:space="preserve">  turistickej značky poľsko – slovenského pohraničia Karpatského Euroregión</w:t>
      </w:r>
      <w:r>
        <w:rPr>
          <w:rFonts w:ascii="Times New Roman" w:hAnsi="Times New Roman"/>
          <w:sz w:val="20"/>
          <w:szCs w:val="20"/>
        </w:rPr>
        <w:t>u</w:t>
      </w:r>
      <w:r w:rsidR="0082315A" w:rsidRPr="0082315A">
        <w:rPr>
          <w:rFonts w:ascii="Times New Roman" w:hAnsi="Times New Roman"/>
          <w:sz w:val="20"/>
          <w:szCs w:val="20"/>
        </w:rPr>
        <w:t xml:space="preserve"> </w:t>
      </w:r>
      <w:r>
        <w:rPr>
          <w:rFonts w:ascii="Times New Roman" w:hAnsi="Times New Roman"/>
          <w:sz w:val="20"/>
          <w:szCs w:val="20"/>
        </w:rPr>
        <w:t>pre 80 osôb.</w:t>
      </w:r>
    </w:p>
    <w:p w:rsidR="0082315A" w:rsidRPr="0082315A" w:rsidRDefault="0082315A" w:rsidP="0082315A">
      <w:pPr>
        <w:tabs>
          <w:tab w:val="left" w:pos="-3828"/>
        </w:tabs>
        <w:spacing w:line="240" w:lineRule="auto"/>
        <w:ind w:firstLine="426"/>
        <w:jc w:val="both"/>
        <w:rPr>
          <w:rFonts w:ascii="Times New Roman" w:hAnsi="Times New Roman"/>
          <w:sz w:val="20"/>
          <w:szCs w:val="20"/>
        </w:rPr>
      </w:pPr>
      <w:r w:rsidRPr="0082315A">
        <w:rPr>
          <w:rFonts w:ascii="Times New Roman" w:hAnsi="Times New Roman"/>
          <w:sz w:val="20"/>
          <w:szCs w:val="20"/>
        </w:rPr>
        <w:t>Na základe výsledkov  výskumu môžeme konštatovať, že prihraničné oblasti poľsko-slovenského pohraničia Karpatského Euroregiónu poskytujú komplexnejší prístup z pohľadu poskytovania informácií a celistvých ponúk pre potenciálnych záujemcov o turistický ruch. Odporúčaním autorov tohto výskumu teda ostáva vytvorenie motivačného systému pre záujemcov o etablovanie na skúmanom území, pričom je možné vychádzať z už zozbieraných poznatkov a dopracovať ich v súlade s legislatívou Slovenskej republiky a na základe rozhodnutí jednotlivých samospráv s vytvorení jednotnej formy uľahčujúcej orientáciu klientovi takéhoto systému.</w:t>
      </w:r>
    </w:p>
    <w:p w:rsidR="00E66974" w:rsidRDefault="00E66974" w:rsidP="00E66974">
      <w:pPr>
        <w:pStyle w:val="Textvysvtlivek"/>
        <w:tabs>
          <w:tab w:val="left" w:pos="3027"/>
        </w:tabs>
        <w:jc w:val="both"/>
        <w:rPr>
          <w:b/>
        </w:rPr>
      </w:pPr>
    </w:p>
    <w:p w:rsidR="00E66974" w:rsidRDefault="00E66974" w:rsidP="00E66974">
      <w:pPr>
        <w:pStyle w:val="Textvysvtlivek"/>
        <w:tabs>
          <w:tab w:val="left" w:pos="3027"/>
        </w:tabs>
        <w:jc w:val="both"/>
        <w:rPr>
          <w:b/>
        </w:rPr>
      </w:pPr>
      <w:r>
        <w:rPr>
          <w:b/>
        </w:rPr>
        <w:t>Realiz</w:t>
      </w:r>
      <w:r w:rsidR="00EC7703">
        <w:rPr>
          <w:b/>
        </w:rPr>
        <w:t>á</w:t>
      </w:r>
      <w:r>
        <w:rPr>
          <w:b/>
        </w:rPr>
        <w:t>tor p</w:t>
      </w:r>
      <w:r w:rsidR="00EC7703">
        <w:rPr>
          <w:b/>
        </w:rPr>
        <w:t>r</w:t>
      </w:r>
      <w:r>
        <w:rPr>
          <w:b/>
        </w:rPr>
        <w:t>ojektu:</w:t>
      </w:r>
    </w:p>
    <w:p w:rsidR="00E66974" w:rsidRDefault="00E66974" w:rsidP="00E66974">
      <w:pPr>
        <w:pStyle w:val="Textvysvtlivek"/>
        <w:tabs>
          <w:tab w:val="left" w:pos="3027"/>
        </w:tabs>
        <w:jc w:val="both"/>
        <w:rPr>
          <w:bCs/>
        </w:rPr>
      </w:pPr>
      <w:r>
        <w:rPr>
          <w:bCs/>
        </w:rPr>
        <w:t>Karpatský Euroregión Slovensko – Sever, Duchnovičovo námestie č.1, 080 01 Prešov.</w:t>
      </w:r>
    </w:p>
    <w:p w:rsidR="00E66974" w:rsidRDefault="00E66974" w:rsidP="00E66974">
      <w:pPr>
        <w:pStyle w:val="Textvysvtlivek"/>
        <w:tabs>
          <w:tab w:val="left" w:pos="3027"/>
        </w:tabs>
        <w:jc w:val="both"/>
        <w:rPr>
          <w:b/>
        </w:rPr>
      </w:pPr>
    </w:p>
    <w:p w:rsidR="00E66974" w:rsidRDefault="00E66974" w:rsidP="00E66974">
      <w:pPr>
        <w:pStyle w:val="Textvysvtlivek"/>
        <w:tabs>
          <w:tab w:val="left" w:pos="3027"/>
        </w:tabs>
        <w:jc w:val="both"/>
        <w:rPr>
          <w:b/>
        </w:rPr>
      </w:pPr>
    </w:p>
    <w:p w:rsidR="00E66974" w:rsidRDefault="00E66974" w:rsidP="00E66974">
      <w:pPr>
        <w:pStyle w:val="Zkladntext"/>
        <w:rPr>
          <w:rFonts w:ascii="Times New Roman" w:hAnsi="Times New Roman" w:cs="Times New Roman"/>
          <w:b/>
          <w:bCs/>
          <w:sz w:val="20"/>
          <w:szCs w:val="18"/>
        </w:rPr>
      </w:pPr>
      <w:r>
        <w:rPr>
          <w:rFonts w:ascii="Times New Roman" w:hAnsi="Times New Roman" w:cs="Times New Roman"/>
          <w:b/>
          <w:bCs/>
          <w:sz w:val="20"/>
          <w:szCs w:val="18"/>
        </w:rPr>
        <w:t>Kde získať informácie:</w:t>
      </w:r>
    </w:p>
    <w:p w:rsidR="00E66974" w:rsidRDefault="00E66974" w:rsidP="00E66974">
      <w:pPr>
        <w:pStyle w:val="Zkladntext"/>
        <w:rPr>
          <w:rFonts w:ascii="Times New Roman" w:hAnsi="Times New Roman" w:cs="Times New Roman"/>
          <w:sz w:val="20"/>
          <w:szCs w:val="18"/>
        </w:rPr>
      </w:pPr>
      <w:r>
        <w:rPr>
          <w:rFonts w:ascii="Times New Roman" w:hAnsi="Times New Roman" w:cs="Times New Roman"/>
          <w:sz w:val="20"/>
          <w:szCs w:val="18"/>
        </w:rPr>
        <w:t>Karpatský Euroregión Slovensko – Sever</w:t>
      </w:r>
    </w:p>
    <w:p w:rsidR="00E66974" w:rsidRDefault="00E66974" w:rsidP="00E66974">
      <w:pPr>
        <w:pStyle w:val="Zkladntext"/>
        <w:rPr>
          <w:rFonts w:ascii="Times New Roman" w:hAnsi="Times New Roman" w:cs="Times New Roman"/>
          <w:sz w:val="20"/>
          <w:szCs w:val="18"/>
        </w:rPr>
      </w:pPr>
      <w:r>
        <w:rPr>
          <w:rFonts w:ascii="Times New Roman" w:hAnsi="Times New Roman" w:cs="Times New Roman"/>
          <w:sz w:val="20"/>
          <w:szCs w:val="18"/>
        </w:rPr>
        <w:t>Duchnovičovo námestie č.1, 080 01 Prešov</w:t>
      </w:r>
    </w:p>
    <w:p w:rsidR="00E66974" w:rsidRDefault="00C9557E" w:rsidP="00E66974">
      <w:pPr>
        <w:pStyle w:val="Zkladntext"/>
        <w:rPr>
          <w:rFonts w:ascii="Times New Roman" w:hAnsi="Times New Roman" w:cs="Times New Roman"/>
          <w:sz w:val="20"/>
          <w:szCs w:val="18"/>
        </w:rPr>
      </w:pPr>
      <w:hyperlink r:id="rId38" w:history="1">
        <w:r w:rsidR="00E66974">
          <w:rPr>
            <w:rStyle w:val="Hypertextovodkaz"/>
            <w:rFonts w:ascii="Times New Roman" w:hAnsi="Times New Roman" w:cs="Times New Roman"/>
            <w:sz w:val="20"/>
            <w:szCs w:val="18"/>
          </w:rPr>
          <w:t>www.karpatsky.sk</w:t>
        </w:r>
      </w:hyperlink>
      <w:r w:rsidR="00E66974">
        <w:rPr>
          <w:rFonts w:ascii="Times New Roman" w:hAnsi="Times New Roman" w:cs="Times New Roman"/>
          <w:sz w:val="20"/>
          <w:szCs w:val="18"/>
        </w:rPr>
        <w:t xml:space="preserve"> </w:t>
      </w:r>
    </w:p>
    <w:p w:rsidR="00E66974" w:rsidRDefault="00E66974" w:rsidP="00E66974">
      <w:pPr>
        <w:pStyle w:val="Zkladntext"/>
        <w:rPr>
          <w:rFonts w:ascii="Times New Roman" w:hAnsi="Times New Roman" w:cs="Times New Roman"/>
          <w:sz w:val="20"/>
          <w:szCs w:val="18"/>
        </w:rPr>
      </w:pPr>
      <w:r>
        <w:rPr>
          <w:rFonts w:ascii="Times New Roman" w:hAnsi="Times New Roman" w:cs="Times New Roman"/>
          <w:sz w:val="20"/>
          <w:szCs w:val="18"/>
        </w:rPr>
        <w:t>Kontaktná osoba:</w:t>
      </w:r>
    </w:p>
    <w:p w:rsidR="00E66974" w:rsidRDefault="00E66974" w:rsidP="00E66974">
      <w:pPr>
        <w:pStyle w:val="Zkladntext"/>
        <w:rPr>
          <w:rFonts w:ascii="Times New Roman" w:hAnsi="Times New Roman" w:cs="Times New Roman"/>
          <w:sz w:val="20"/>
          <w:szCs w:val="18"/>
        </w:rPr>
      </w:pPr>
      <w:r>
        <w:rPr>
          <w:rFonts w:ascii="Times New Roman" w:hAnsi="Times New Roman" w:cs="Times New Roman"/>
          <w:sz w:val="20"/>
          <w:szCs w:val="18"/>
        </w:rPr>
        <w:t xml:space="preserve">Ing. Jozef Polačko, 0905456403, </w:t>
      </w:r>
      <w:hyperlink r:id="rId39" w:history="1">
        <w:r>
          <w:rPr>
            <w:rStyle w:val="Hypertextovodkaz"/>
            <w:rFonts w:ascii="Times New Roman" w:hAnsi="Times New Roman" w:cs="Times New Roman"/>
            <w:sz w:val="20"/>
            <w:szCs w:val="18"/>
          </w:rPr>
          <w:t>kancelar@ismpo.sk</w:t>
        </w:r>
      </w:hyperlink>
      <w:r>
        <w:rPr>
          <w:rFonts w:ascii="Times New Roman" w:hAnsi="Times New Roman" w:cs="Times New Roman"/>
          <w:sz w:val="20"/>
          <w:szCs w:val="18"/>
        </w:rPr>
        <w:t xml:space="preserve">. </w:t>
      </w:r>
    </w:p>
    <w:p w:rsidR="00E66974" w:rsidRDefault="00E66974" w:rsidP="00E66974">
      <w:pPr>
        <w:pStyle w:val="Zkladntext"/>
        <w:rPr>
          <w:rFonts w:ascii="Times New Roman" w:hAnsi="Times New Roman" w:cs="Times New Roman"/>
          <w:sz w:val="20"/>
          <w:szCs w:val="18"/>
        </w:rPr>
      </w:pPr>
      <w:r>
        <w:rPr>
          <w:rFonts w:ascii="Times New Roman" w:hAnsi="Times New Roman" w:cs="Times New Roman"/>
          <w:sz w:val="20"/>
          <w:szCs w:val="18"/>
        </w:rPr>
        <w:t xml:space="preserve">Jozef Vojdula, tel. 0911323121, e-mail: </w:t>
      </w:r>
      <w:hyperlink r:id="rId40" w:history="1">
        <w:r>
          <w:rPr>
            <w:rStyle w:val="Hypertextovodkaz"/>
            <w:rFonts w:ascii="Times New Roman" w:hAnsi="Times New Roman" w:cs="Times New Roman"/>
            <w:sz w:val="20"/>
            <w:szCs w:val="18"/>
          </w:rPr>
          <w:t>vojdula@ismpo.sk</w:t>
        </w:r>
      </w:hyperlink>
      <w:r>
        <w:rPr>
          <w:rFonts w:ascii="Times New Roman" w:hAnsi="Times New Roman" w:cs="Times New Roman"/>
          <w:sz w:val="20"/>
          <w:szCs w:val="18"/>
        </w:rPr>
        <w:t xml:space="preserve">. </w:t>
      </w:r>
    </w:p>
    <w:p w:rsidR="00E66974" w:rsidRDefault="00E66974" w:rsidP="00E66974">
      <w:pPr>
        <w:pStyle w:val="Zkladntext"/>
        <w:rPr>
          <w:rFonts w:ascii="Times New Roman" w:hAnsi="Times New Roman" w:cs="Times New Roman"/>
          <w:sz w:val="20"/>
          <w:szCs w:val="18"/>
        </w:rPr>
      </w:pPr>
      <w:r>
        <w:rPr>
          <w:rFonts w:ascii="Times New Roman" w:hAnsi="Times New Roman" w:cs="Times New Roman"/>
          <w:sz w:val="20"/>
          <w:szCs w:val="18"/>
        </w:rPr>
        <w:t xml:space="preserve">Zdenko Ivan, tel. 0918184064, e-mail: </w:t>
      </w:r>
      <w:hyperlink r:id="rId41" w:history="1">
        <w:r>
          <w:rPr>
            <w:rStyle w:val="Hypertextovodkaz"/>
            <w:rFonts w:ascii="Times New Roman" w:hAnsi="Times New Roman" w:cs="Times New Roman"/>
            <w:sz w:val="20"/>
            <w:szCs w:val="18"/>
          </w:rPr>
          <w:t>zdeno.ivan1@gmail.com</w:t>
        </w:r>
      </w:hyperlink>
      <w:r>
        <w:rPr>
          <w:rFonts w:ascii="Times New Roman" w:hAnsi="Times New Roman" w:cs="Times New Roman"/>
          <w:sz w:val="20"/>
          <w:szCs w:val="18"/>
        </w:rPr>
        <w:t xml:space="preserve"> </w:t>
      </w:r>
    </w:p>
    <w:p w:rsidR="00E66974" w:rsidRDefault="00E66974" w:rsidP="00E66974">
      <w:pPr>
        <w:pStyle w:val="Zkladntext"/>
        <w:rPr>
          <w:rFonts w:ascii="Times New Roman" w:hAnsi="Times New Roman" w:cs="Times New Roman"/>
          <w:sz w:val="20"/>
        </w:rPr>
      </w:pPr>
      <w:r>
        <w:rPr>
          <w:rFonts w:ascii="Times New Roman" w:hAnsi="Times New Roman" w:cs="Times New Roman"/>
          <w:sz w:val="20"/>
        </w:rPr>
        <w:t xml:space="preserve">Mgr. Zuzana Prokopovičová, tel. 0944017903,e-mail: </w:t>
      </w:r>
      <w:hyperlink r:id="rId42" w:history="1">
        <w:r>
          <w:rPr>
            <w:rStyle w:val="Hypertextovodkaz"/>
            <w:rFonts w:ascii="Times New Roman" w:hAnsi="Times New Roman" w:cs="Times New Roman"/>
            <w:sz w:val="20"/>
          </w:rPr>
          <w:t>zprokopovicova@gmail.com</w:t>
        </w:r>
      </w:hyperlink>
      <w:r>
        <w:rPr>
          <w:rFonts w:ascii="Times New Roman" w:hAnsi="Times New Roman" w:cs="Times New Roman"/>
          <w:sz w:val="20"/>
        </w:rPr>
        <w:t xml:space="preserve"> </w:t>
      </w:r>
    </w:p>
    <w:p w:rsidR="00E66974" w:rsidRDefault="00E66974" w:rsidP="00E66974"/>
    <w:p w:rsidR="00E66974" w:rsidRPr="00C738F2" w:rsidRDefault="00E66974" w:rsidP="00847B9C">
      <w:pPr>
        <w:spacing w:before="100" w:beforeAutospacing="1" w:after="100" w:afterAutospacing="1" w:line="240" w:lineRule="auto"/>
        <w:rPr>
          <w:rFonts w:ascii="Times New Roman" w:eastAsia="Times New Roman" w:hAnsi="Times New Roman" w:cs="Times New Roman"/>
          <w:sz w:val="20"/>
          <w:szCs w:val="20"/>
          <w:lang w:eastAsia="sk-SK"/>
        </w:rPr>
      </w:pPr>
    </w:p>
    <w:sectPr w:rsidR="00E66974" w:rsidRPr="00C738F2" w:rsidSect="00784441">
      <w:footerReference w:type="default" r:id="rId43"/>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98A" w:rsidRDefault="0001698A" w:rsidP="00180FAA">
      <w:pPr>
        <w:spacing w:after="0" w:line="240" w:lineRule="auto"/>
      </w:pPr>
      <w:r>
        <w:separator/>
      </w:r>
    </w:p>
  </w:endnote>
  <w:endnote w:type="continuationSeparator" w:id="1">
    <w:p w:rsidR="0001698A" w:rsidRDefault="0001698A" w:rsidP="00180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unga">
    <w:panose1 w:val="00000400000000000000"/>
    <w:charset w:val="01"/>
    <w:family w:val="roman"/>
    <w:notTrueType/>
    <w:pitch w:val="variable"/>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3891"/>
      <w:docPartObj>
        <w:docPartGallery w:val="Page Numbers (Bottom of Page)"/>
        <w:docPartUnique/>
      </w:docPartObj>
    </w:sdtPr>
    <w:sdtContent>
      <w:p w:rsidR="0082315A" w:rsidRDefault="00C9557E">
        <w:pPr>
          <w:pStyle w:val="Zpat"/>
        </w:pPr>
        <w:fldSimple w:instr=" PAGE   \* MERGEFORMAT ">
          <w:r w:rsidR="00BD58E3">
            <w:rPr>
              <w:noProof/>
            </w:rPr>
            <w:t>10</w:t>
          </w:r>
        </w:fldSimple>
      </w:p>
    </w:sdtContent>
  </w:sdt>
  <w:p w:rsidR="0082315A" w:rsidRDefault="0082315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98A" w:rsidRDefault="0001698A" w:rsidP="00180FAA">
      <w:pPr>
        <w:spacing w:after="0" w:line="240" w:lineRule="auto"/>
      </w:pPr>
      <w:r>
        <w:separator/>
      </w:r>
    </w:p>
  </w:footnote>
  <w:footnote w:type="continuationSeparator" w:id="1">
    <w:p w:rsidR="0001698A" w:rsidRDefault="0001698A" w:rsidP="00180F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538"/>
    <w:multiLevelType w:val="multilevel"/>
    <w:tmpl w:val="77CA1C74"/>
    <w:lvl w:ilvl="0">
      <w:start w:val="28"/>
      <w:numFmt w:val="bullet"/>
      <w:lvlText w:val=""/>
      <w:lvlJc w:val="left"/>
      <w:pPr>
        <w:tabs>
          <w:tab w:val="num" w:pos="720"/>
        </w:tabs>
        <w:ind w:left="720" w:hanging="360"/>
      </w:pPr>
      <w:rPr>
        <w:rFonts w:ascii="Webdings" w:eastAsia="Tunga" w:hAnsi="Webdings" w:cs="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0CC351E"/>
    <w:multiLevelType w:val="hybridMultilevel"/>
    <w:tmpl w:val="129C714E"/>
    <w:lvl w:ilvl="0" w:tplc="9DA42564">
      <w:start w:val="1"/>
      <w:numFmt w:val="bullet"/>
      <w:lvlText w:val=""/>
      <w:lvlJc w:val="left"/>
      <w:pPr>
        <w:tabs>
          <w:tab w:val="num" w:pos="1080"/>
        </w:tabs>
        <w:ind w:left="1080" w:hanging="6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687A8C"/>
    <w:multiLevelType w:val="multilevel"/>
    <w:tmpl w:val="77CA1C74"/>
    <w:lvl w:ilvl="0">
      <w:start w:val="28"/>
      <w:numFmt w:val="bullet"/>
      <w:lvlText w:val=""/>
      <w:lvlJc w:val="left"/>
      <w:pPr>
        <w:tabs>
          <w:tab w:val="num" w:pos="720"/>
        </w:tabs>
        <w:ind w:left="720" w:hanging="360"/>
      </w:pPr>
      <w:rPr>
        <w:rFonts w:ascii="Webdings" w:eastAsia="Tunga" w:hAnsi="Webdings" w:cs="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85118EB"/>
    <w:multiLevelType w:val="multilevel"/>
    <w:tmpl w:val="77CA1C74"/>
    <w:lvl w:ilvl="0">
      <w:start w:val="28"/>
      <w:numFmt w:val="bullet"/>
      <w:lvlText w:val=""/>
      <w:lvlJc w:val="left"/>
      <w:pPr>
        <w:tabs>
          <w:tab w:val="num" w:pos="720"/>
        </w:tabs>
        <w:ind w:left="720" w:hanging="360"/>
      </w:pPr>
      <w:rPr>
        <w:rFonts w:ascii="Webdings" w:eastAsia="Tunga" w:hAnsi="Webdings" w:cs="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F9D44B5"/>
    <w:multiLevelType w:val="hybridMultilevel"/>
    <w:tmpl w:val="099E57E0"/>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
    <w:nsid w:val="314D117B"/>
    <w:multiLevelType w:val="multilevel"/>
    <w:tmpl w:val="BFDAC64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95D6783"/>
    <w:multiLevelType w:val="multilevel"/>
    <w:tmpl w:val="F2EAB3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0930532"/>
    <w:multiLevelType w:val="hybridMultilevel"/>
    <w:tmpl w:val="FCF4E83E"/>
    <w:lvl w:ilvl="0" w:tplc="9DA42564">
      <w:start w:val="1"/>
      <w:numFmt w:val="bullet"/>
      <w:lvlText w:val=""/>
      <w:lvlJc w:val="left"/>
      <w:pPr>
        <w:tabs>
          <w:tab w:val="num" w:pos="1080"/>
        </w:tabs>
        <w:ind w:left="1080" w:hanging="6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5E107F"/>
    <w:multiLevelType w:val="multilevel"/>
    <w:tmpl w:val="076E4168"/>
    <w:lvl w:ilvl="0">
      <w:start w:val="1"/>
      <w:numFmt w:val="lowerRoman"/>
      <w:lvlText w:val="%1."/>
      <w:lvlJc w:val="righ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3CC6D7A"/>
    <w:multiLevelType w:val="hybridMultilevel"/>
    <w:tmpl w:val="77CA1C74"/>
    <w:lvl w:ilvl="0" w:tplc="F7A412EA">
      <w:start w:val="28"/>
      <w:numFmt w:val="bullet"/>
      <w:lvlText w:val=""/>
      <w:lvlJc w:val="left"/>
      <w:pPr>
        <w:tabs>
          <w:tab w:val="num" w:pos="720"/>
        </w:tabs>
        <w:ind w:left="720" w:hanging="360"/>
      </w:pPr>
      <w:rPr>
        <w:rFonts w:ascii="Webdings" w:eastAsia="Tunga" w:hAnsi="Webdings" w:cs="Tunga"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55D04F72"/>
    <w:multiLevelType w:val="hybridMultilevel"/>
    <w:tmpl w:val="07B05EEE"/>
    <w:lvl w:ilvl="0" w:tplc="0415000B">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56C057B4"/>
    <w:multiLevelType w:val="hybridMultilevel"/>
    <w:tmpl w:val="D47883DC"/>
    <w:lvl w:ilvl="0" w:tplc="EE189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AF95A1B"/>
    <w:multiLevelType w:val="hybridMultilevel"/>
    <w:tmpl w:val="116CA002"/>
    <w:lvl w:ilvl="0" w:tplc="0409000F">
      <w:start w:val="1"/>
      <w:numFmt w:val="decimal"/>
      <w:lvlText w:val="%1."/>
      <w:lvlJc w:val="left"/>
      <w:pPr>
        <w:tabs>
          <w:tab w:val="num" w:pos="720"/>
        </w:tabs>
        <w:ind w:left="720" w:hanging="360"/>
      </w:pPr>
      <w:rPr>
        <w:rFonts w:hint="default"/>
        <w:color w:val="auto"/>
        <w:u w:color="FFFF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BB64B6"/>
    <w:multiLevelType w:val="hybridMultilevel"/>
    <w:tmpl w:val="076E4168"/>
    <w:lvl w:ilvl="0" w:tplc="041B001B">
      <w:start w:val="1"/>
      <w:numFmt w:val="lowerRoman"/>
      <w:lvlText w:val="%1."/>
      <w:lvlJc w:val="righ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5F52145A"/>
    <w:multiLevelType w:val="hybridMultilevel"/>
    <w:tmpl w:val="F71803D4"/>
    <w:lvl w:ilvl="0" w:tplc="9DA42564">
      <w:start w:val="1"/>
      <w:numFmt w:val="bullet"/>
      <w:lvlText w:val=""/>
      <w:lvlJc w:val="left"/>
      <w:pPr>
        <w:tabs>
          <w:tab w:val="num" w:pos="1080"/>
        </w:tabs>
        <w:ind w:left="1080" w:hanging="6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62607D9"/>
    <w:multiLevelType w:val="hybridMultilevel"/>
    <w:tmpl w:val="DD50C71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4DB4BC8"/>
    <w:multiLevelType w:val="hybridMultilevel"/>
    <w:tmpl w:val="07E07A74"/>
    <w:lvl w:ilvl="0" w:tplc="8348C85C">
      <w:start w:val="1"/>
      <w:numFmt w:val="bullet"/>
      <w:lvlText w:val=""/>
      <w:lvlJc w:val="left"/>
      <w:pPr>
        <w:tabs>
          <w:tab w:val="num" w:pos="360"/>
        </w:tabs>
        <w:ind w:left="360" w:hanging="360"/>
      </w:pPr>
      <w:rPr>
        <w:rFonts w:ascii="Wingdings 3" w:eastAsia="Times New Roman" w:hAnsi="Wingdings 3" w:cs="Times New 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780"/>
        </w:tabs>
        <w:ind w:left="-780" w:hanging="360"/>
      </w:pPr>
      <w:rPr>
        <w:rFonts w:ascii="Wingdings" w:hAnsi="Wingdings" w:hint="default"/>
      </w:rPr>
    </w:lvl>
    <w:lvl w:ilvl="3" w:tplc="041B0001" w:tentative="1">
      <w:start w:val="1"/>
      <w:numFmt w:val="bullet"/>
      <w:lvlText w:val=""/>
      <w:lvlJc w:val="left"/>
      <w:pPr>
        <w:tabs>
          <w:tab w:val="num" w:pos="-60"/>
        </w:tabs>
        <w:ind w:left="-60" w:hanging="360"/>
      </w:pPr>
      <w:rPr>
        <w:rFonts w:ascii="Symbol" w:hAnsi="Symbol" w:hint="default"/>
      </w:rPr>
    </w:lvl>
    <w:lvl w:ilvl="4" w:tplc="041B0003" w:tentative="1">
      <w:start w:val="1"/>
      <w:numFmt w:val="bullet"/>
      <w:lvlText w:val="o"/>
      <w:lvlJc w:val="left"/>
      <w:pPr>
        <w:tabs>
          <w:tab w:val="num" w:pos="660"/>
        </w:tabs>
        <w:ind w:left="660" w:hanging="360"/>
      </w:pPr>
      <w:rPr>
        <w:rFonts w:ascii="Courier New" w:hAnsi="Courier New" w:cs="Courier New" w:hint="default"/>
      </w:rPr>
    </w:lvl>
    <w:lvl w:ilvl="5" w:tplc="041B0005" w:tentative="1">
      <w:start w:val="1"/>
      <w:numFmt w:val="bullet"/>
      <w:lvlText w:val=""/>
      <w:lvlJc w:val="left"/>
      <w:pPr>
        <w:tabs>
          <w:tab w:val="num" w:pos="1380"/>
        </w:tabs>
        <w:ind w:left="1380" w:hanging="360"/>
      </w:pPr>
      <w:rPr>
        <w:rFonts w:ascii="Wingdings" w:hAnsi="Wingdings" w:hint="default"/>
      </w:rPr>
    </w:lvl>
    <w:lvl w:ilvl="6" w:tplc="041B0001" w:tentative="1">
      <w:start w:val="1"/>
      <w:numFmt w:val="bullet"/>
      <w:lvlText w:val=""/>
      <w:lvlJc w:val="left"/>
      <w:pPr>
        <w:tabs>
          <w:tab w:val="num" w:pos="2100"/>
        </w:tabs>
        <w:ind w:left="2100" w:hanging="360"/>
      </w:pPr>
      <w:rPr>
        <w:rFonts w:ascii="Symbol" w:hAnsi="Symbol" w:hint="default"/>
      </w:rPr>
    </w:lvl>
    <w:lvl w:ilvl="7" w:tplc="041B0003" w:tentative="1">
      <w:start w:val="1"/>
      <w:numFmt w:val="bullet"/>
      <w:lvlText w:val="o"/>
      <w:lvlJc w:val="left"/>
      <w:pPr>
        <w:tabs>
          <w:tab w:val="num" w:pos="2820"/>
        </w:tabs>
        <w:ind w:left="2820" w:hanging="360"/>
      </w:pPr>
      <w:rPr>
        <w:rFonts w:ascii="Courier New" w:hAnsi="Courier New" w:cs="Courier New" w:hint="default"/>
      </w:rPr>
    </w:lvl>
    <w:lvl w:ilvl="8" w:tplc="041B0005" w:tentative="1">
      <w:start w:val="1"/>
      <w:numFmt w:val="bullet"/>
      <w:lvlText w:val=""/>
      <w:lvlJc w:val="left"/>
      <w:pPr>
        <w:tabs>
          <w:tab w:val="num" w:pos="3540"/>
        </w:tabs>
        <w:ind w:left="3540" w:hanging="360"/>
      </w:pPr>
      <w:rPr>
        <w:rFonts w:ascii="Wingdings" w:hAnsi="Wingdings" w:hint="default"/>
      </w:rPr>
    </w:lvl>
  </w:abstractNum>
  <w:abstractNum w:abstractNumId="17">
    <w:nsid w:val="75BD22AA"/>
    <w:multiLevelType w:val="hybridMultilevel"/>
    <w:tmpl w:val="67F456C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7EAB43AD"/>
    <w:multiLevelType w:val="hybridMultilevel"/>
    <w:tmpl w:val="F4FAD7C0"/>
    <w:lvl w:ilvl="0" w:tplc="5F06F77C">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num w:numId="1">
    <w:abstractNumId w:val="6"/>
  </w:num>
  <w:num w:numId="2">
    <w:abstractNumId w:val="1"/>
  </w:num>
  <w:num w:numId="3">
    <w:abstractNumId w:val="7"/>
  </w:num>
  <w:num w:numId="4">
    <w:abstractNumId w:val="15"/>
  </w:num>
  <w:num w:numId="5">
    <w:abstractNumId w:val="12"/>
  </w:num>
  <w:num w:numId="6">
    <w:abstractNumId w:val="14"/>
  </w:num>
  <w:num w:numId="7">
    <w:abstractNumId w:val="16"/>
  </w:num>
  <w:num w:numId="8">
    <w:abstractNumId w:val="13"/>
  </w:num>
  <w:num w:numId="9">
    <w:abstractNumId w:val="9"/>
  </w:num>
  <w:num w:numId="10">
    <w:abstractNumId w:val="18"/>
  </w:num>
  <w:num w:numId="11">
    <w:abstractNumId w:val="5"/>
  </w:num>
  <w:num w:numId="12">
    <w:abstractNumId w:val="8"/>
  </w:num>
  <w:num w:numId="13">
    <w:abstractNumId w:val="2"/>
  </w:num>
  <w:num w:numId="14">
    <w:abstractNumId w:val="3"/>
  </w:num>
  <w:num w:numId="15">
    <w:abstractNumId w:val="0"/>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B614C"/>
    <w:rsid w:val="00000A04"/>
    <w:rsid w:val="00005B29"/>
    <w:rsid w:val="00006093"/>
    <w:rsid w:val="000067A3"/>
    <w:rsid w:val="000103CD"/>
    <w:rsid w:val="00013958"/>
    <w:rsid w:val="0001698A"/>
    <w:rsid w:val="00021435"/>
    <w:rsid w:val="00022765"/>
    <w:rsid w:val="00023003"/>
    <w:rsid w:val="00026CB1"/>
    <w:rsid w:val="00030A26"/>
    <w:rsid w:val="00031353"/>
    <w:rsid w:val="0003468E"/>
    <w:rsid w:val="00035F8F"/>
    <w:rsid w:val="0004201F"/>
    <w:rsid w:val="000432A6"/>
    <w:rsid w:val="000433E5"/>
    <w:rsid w:val="00043EDD"/>
    <w:rsid w:val="00044420"/>
    <w:rsid w:val="000445E6"/>
    <w:rsid w:val="00045A2E"/>
    <w:rsid w:val="000468ED"/>
    <w:rsid w:val="00047180"/>
    <w:rsid w:val="000518A0"/>
    <w:rsid w:val="00051A38"/>
    <w:rsid w:val="00052732"/>
    <w:rsid w:val="00052881"/>
    <w:rsid w:val="000529FF"/>
    <w:rsid w:val="00054F37"/>
    <w:rsid w:val="00054FC3"/>
    <w:rsid w:val="00055055"/>
    <w:rsid w:val="00060198"/>
    <w:rsid w:val="00060433"/>
    <w:rsid w:val="0006211A"/>
    <w:rsid w:val="00063C52"/>
    <w:rsid w:val="000647F1"/>
    <w:rsid w:val="000659F7"/>
    <w:rsid w:val="000664DD"/>
    <w:rsid w:val="0006711A"/>
    <w:rsid w:val="00067395"/>
    <w:rsid w:val="000676E3"/>
    <w:rsid w:val="00070E8B"/>
    <w:rsid w:val="00080F7A"/>
    <w:rsid w:val="000841BA"/>
    <w:rsid w:val="000843DB"/>
    <w:rsid w:val="0008446E"/>
    <w:rsid w:val="000846EC"/>
    <w:rsid w:val="000867AE"/>
    <w:rsid w:val="00090329"/>
    <w:rsid w:val="00090451"/>
    <w:rsid w:val="00091489"/>
    <w:rsid w:val="00091A41"/>
    <w:rsid w:val="00092579"/>
    <w:rsid w:val="00092830"/>
    <w:rsid w:val="00093981"/>
    <w:rsid w:val="00094CC6"/>
    <w:rsid w:val="00095142"/>
    <w:rsid w:val="00095944"/>
    <w:rsid w:val="00095D44"/>
    <w:rsid w:val="00097DB2"/>
    <w:rsid w:val="000A1E7A"/>
    <w:rsid w:val="000A2AE2"/>
    <w:rsid w:val="000A590A"/>
    <w:rsid w:val="000A6FD5"/>
    <w:rsid w:val="000B09BE"/>
    <w:rsid w:val="000B2018"/>
    <w:rsid w:val="000B2EE4"/>
    <w:rsid w:val="000B73A3"/>
    <w:rsid w:val="000C095C"/>
    <w:rsid w:val="000C3DDB"/>
    <w:rsid w:val="000C4538"/>
    <w:rsid w:val="000C4D7E"/>
    <w:rsid w:val="000C7ADF"/>
    <w:rsid w:val="000D2DE8"/>
    <w:rsid w:val="000D3C9C"/>
    <w:rsid w:val="000D448D"/>
    <w:rsid w:val="000E0980"/>
    <w:rsid w:val="000E239E"/>
    <w:rsid w:val="000E2CEC"/>
    <w:rsid w:val="000E2EDA"/>
    <w:rsid w:val="000E621C"/>
    <w:rsid w:val="000F1330"/>
    <w:rsid w:val="000F158B"/>
    <w:rsid w:val="000F26F2"/>
    <w:rsid w:val="000F2A35"/>
    <w:rsid w:val="000F4D66"/>
    <w:rsid w:val="000F5708"/>
    <w:rsid w:val="000F794E"/>
    <w:rsid w:val="001003D4"/>
    <w:rsid w:val="00102DF2"/>
    <w:rsid w:val="00103733"/>
    <w:rsid w:val="00103831"/>
    <w:rsid w:val="001107DC"/>
    <w:rsid w:val="00115263"/>
    <w:rsid w:val="00116854"/>
    <w:rsid w:val="00120A4E"/>
    <w:rsid w:val="00122CAB"/>
    <w:rsid w:val="0012478B"/>
    <w:rsid w:val="001306E2"/>
    <w:rsid w:val="0013328E"/>
    <w:rsid w:val="00133842"/>
    <w:rsid w:val="00135222"/>
    <w:rsid w:val="00135CCD"/>
    <w:rsid w:val="00137814"/>
    <w:rsid w:val="00141697"/>
    <w:rsid w:val="00141B64"/>
    <w:rsid w:val="00142031"/>
    <w:rsid w:val="00142543"/>
    <w:rsid w:val="001466CF"/>
    <w:rsid w:val="001511B4"/>
    <w:rsid w:val="00151219"/>
    <w:rsid w:val="001518FD"/>
    <w:rsid w:val="00157079"/>
    <w:rsid w:val="00161B4E"/>
    <w:rsid w:val="00162DF1"/>
    <w:rsid w:val="00163D0B"/>
    <w:rsid w:val="001660D7"/>
    <w:rsid w:val="00166F2F"/>
    <w:rsid w:val="001679D7"/>
    <w:rsid w:val="00174ADE"/>
    <w:rsid w:val="00174E4E"/>
    <w:rsid w:val="001800C8"/>
    <w:rsid w:val="00180FAA"/>
    <w:rsid w:val="001810A8"/>
    <w:rsid w:val="0018492A"/>
    <w:rsid w:val="00184FAF"/>
    <w:rsid w:val="001873ED"/>
    <w:rsid w:val="00191EC6"/>
    <w:rsid w:val="001958CF"/>
    <w:rsid w:val="00195D81"/>
    <w:rsid w:val="00195E7E"/>
    <w:rsid w:val="001A1476"/>
    <w:rsid w:val="001A21F6"/>
    <w:rsid w:val="001A5552"/>
    <w:rsid w:val="001A69E0"/>
    <w:rsid w:val="001A6AF2"/>
    <w:rsid w:val="001A7299"/>
    <w:rsid w:val="001B3116"/>
    <w:rsid w:val="001B5EAD"/>
    <w:rsid w:val="001B7716"/>
    <w:rsid w:val="001C42DB"/>
    <w:rsid w:val="001C68F7"/>
    <w:rsid w:val="001C69FC"/>
    <w:rsid w:val="001D0355"/>
    <w:rsid w:val="001D04C2"/>
    <w:rsid w:val="001D079C"/>
    <w:rsid w:val="001D225E"/>
    <w:rsid w:val="001D34E0"/>
    <w:rsid w:val="001D3F87"/>
    <w:rsid w:val="001D430A"/>
    <w:rsid w:val="001D4B7C"/>
    <w:rsid w:val="001E003D"/>
    <w:rsid w:val="001E42B4"/>
    <w:rsid w:val="001E49F5"/>
    <w:rsid w:val="001E5D5B"/>
    <w:rsid w:val="001E63E6"/>
    <w:rsid w:val="001E777D"/>
    <w:rsid w:val="001F3BA4"/>
    <w:rsid w:val="001F425A"/>
    <w:rsid w:val="001F535D"/>
    <w:rsid w:val="00200876"/>
    <w:rsid w:val="002026AB"/>
    <w:rsid w:val="002036A7"/>
    <w:rsid w:val="00203AFE"/>
    <w:rsid w:val="00205E57"/>
    <w:rsid w:val="002166A5"/>
    <w:rsid w:val="00216778"/>
    <w:rsid w:val="00217E37"/>
    <w:rsid w:val="0022005C"/>
    <w:rsid w:val="00220756"/>
    <w:rsid w:val="00221F76"/>
    <w:rsid w:val="00222D3C"/>
    <w:rsid w:val="002274AD"/>
    <w:rsid w:val="002309FE"/>
    <w:rsid w:val="0023522F"/>
    <w:rsid w:val="002378D0"/>
    <w:rsid w:val="00237C5F"/>
    <w:rsid w:val="00237D0C"/>
    <w:rsid w:val="0024028A"/>
    <w:rsid w:val="0024051E"/>
    <w:rsid w:val="0024264F"/>
    <w:rsid w:val="00255B00"/>
    <w:rsid w:val="00256EB2"/>
    <w:rsid w:val="00261988"/>
    <w:rsid w:val="00261DC1"/>
    <w:rsid w:val="002628D3"/>
    <w:rsid w:val="0026291D"/>
    <w:rsid w:val="002631ED"/>
    <w:rsid w:val="00265658"/>
    <w:rsid w:val="00266D9E"/>
    <w:rsid w:val="002708BF"/>
    <w:rsid w:val="0027256A"/>
    <w:rsid w:val="00280767"/>
    <w:rsid w:val="00281B59"/>
    <w:rsid w:val="00284F17"/>
    <w:rsid w:val="002932A2"/>
    <w:rsid w:val="00293DD4"/>
    <w:rsid w:val="0029452E"/>
    <w:rsid w:val="00294583"/>
    <w:rsid w:val="00294E90"/>
    <w:rsid w:val="002A0892"/>
    <w:rsid w:val="002A4773"/>
    <w:rsid w:val="002A5122"/>
    <w:rsid w:val="002B208C"/>
    <w:rsid w:val="002B3088"/>
    <w:rsid w:val="002B5409"/>
    <w:rsid w:val="002C1A9A"/>
    <w:rsid w:val="002C3E19"/>
    <w:rsid w:val="002C5C10"/>
    <w:rsid w:val="002D03B1"/>
    <w:rsid w:val="002D528D"/>
    <w:rsid w:val="002D76F6"/>
    <w:rsid w:val="002E0FBC"/>
    <w:rsid w:val="002E160B"/>
    <w:rsid w:val="002E4758"/>
    <w:rsid w:val="002E5E36"/>
    <w:rsid w:val="002E63E6"/>
    <w:rsid w:val="002E73CC"/>
    <w:rsid w:val="002F041F"/>
    <w:rsid w:val="002F042F"/>
    <w:rsid w:val="002F21FC"/>
    <w:rsid w:val="002F2BB3"/>
    <w:rsid w:val="002F4B2A"/>
    <w:rsid w:val="002F659D"/>
    <w:rsid w:val="003058FA"/>
    <w:rsid w:val="003062F0"/>
    <w:rsid w:val="00310004"/>
    <w:rsid w:val="0031141F"/>
    <w:rsid w:val="00311E16"/>
    <w:rsid w:val="00314109"/>
    <w:rsid w:val="00314596"/>
    <w:rsid w:val="0031509B"/>
    <w:rsid w:val="0031776B"/>
    <w:rsid w:val="00317EF2"/>
    <w:rsid w:val="00320982"/>
    <w:rsid w:val="00321C6F"/>
    <w:rsid w:val="00325AD5"/>
    <w:rsid w:val="00326B9D"/>
    <w:rsid w:val="00326FB6"/>
    <w:rsid w:val="0033055B"/>
    <w:rsid w:val="003339A4"/>
    <w:rsid w:val="003339A5"/>
    <w:rsid w:val="00334319"/>
    <w:rsid w:val="00335687"/>
    <w:rsid w:val="00337419"/>
    <w:rsid w:val="00340062"/>
    <w:rsid w:val="003406F3"/>
    <w:rsid w:val="00347405"/>
    <w:rsid w:val="00352B34"/>
    <w:rsid w:val="00352F6B"/>
    <w:rsid w:val="003566AD"/>
    <w:rsid w:val="00362966"/>
    <w:rsid w:val="00362B97"/>
    <w:rsid w:val="00365CB3"/>
    <w:rsid w:val="00366CC5"/>
    <w:rsid w:val="0037111D"/>
    <w:rsid w:val="00376498"/>
    <w:rsid w:val="003827B7"/>
    <w:rsid w:val="0038514A"/>
    <w:rsid w:val="003864C3"/>
    <w:rsid w:val="00386C46"/>
    <w:rsid w:val="00387650"/>
    <w:rsid w:val="0039094D"/>
    <w:rsid w:val="00391EFF"/>
    <w:rsid w:val="00392EE0"/>
    <w:rsid w:val="0039447F"/>
    <w:rsid w:val="003949CC"/>
    <w:rsid w:val="0039537D"/>
    <w:rsid w:val="00396AE1"/>
    <w:rsid w:val="003A7895"/>
    <w:rsid w:val="003B1625"/>
    <w:rsid w:val="003B247F"/>
    <w:rsid w:val="003B437E"/>
    <w:rsid w:val="003B6726"/>
    <w:rsid w:val="003B726D"/>
    <w:rsid w:val="003C02F6"/>
    <w:rsid w:val="003C1B1F"/>
    <w:rsid w:val="003C3352"/>
    <w:rsid w:val="003D0E4A"/>
    <w:rsid w:val="003D3000"/>
    <w:rsid w:val="003D7ED7"/>
    <w:rsid w:val="003E0C07"/>
    <w:rsid w:val="003E6008"/>
    <w:rsid w:val="003F0E4C"/>
    <w:rsid w:val="003F198D"/>
    <w:rsid w:val="003F1D70"/>
    <w:rsid w:val="003F2188"/>
    <w:rsid w:val="003F6394"/>
    <w:rsid w:val="003F73E0"/>
    <w:rsid w:val="00400D3F"/>
    <w:rsid w:val="00402E9E"/>
    <w:rsid w:val="0040342C"/>
    <w:rsid w:val="0040371B"/>
    <w:rsid w:val="00406439"/>
    <w:rsid w:val="0040649E"/>
    <w:rsid w:val="004079A1"/>
    <w:rsid w:val="00407C3B"/>
    <w:rsid w:val="0041073B"/>
    <w:rsid w:val="00412955"/>
    <w:rsid w:val="00412ECF"/>
    <w:rsid w:val="0041640C"/>
    <w:rsid w:val="004172C9"/>
    <w:rsid w:val="004210C0"/>
    <w:rsid w:val="00421A23"/>
    <w:rsid w:val="00421BB1"/>
    <w:rsid w:val="004237BB"/>
    <w:rsid w:val="00423A91"/>
    <w:rsid w:val="00423E85"/>
    <w:rsid w:val="00425CFE"/>
    <w:rsid w:val="00426ECD"/>
    <w:rsid w:val="00427679"/>
    <w:rsid w:val="00427BA1"/>
    <w:rsid w:val="004301DE"/>
    <w:rsid w:val="00430620"/>
    <w:rsid w:val="00430A84"/>
    <w:rsid w:val="00430C1E"/>
    <w:rsid w:val="00430F65"/>
    <w:rsid w:val="00432104"/>
    <w:rsid w:val="004324A6"/>
    <w:rsid w:val="00432EF0"/>
    <w:rsid w:val="004343D4"/>
    <w:rsid w:val="00435191"/>
    <w:rsid w:val="00436580"/>
    <w:rsid w:val="00441C80"/>
    <w:rsid w:val="00446ABF"/>
    <w:rsid w:val="00447A5D"/>
    <w:rsid w:val="004503BC"/>
    <w:rsid w:val="0045053A"/>
    <w:rsid w:val="004533EC"/>
    <w:rsid w:val="0045408C"/>
    <w:rsid w:val="0045428F"/>
    <w:rsid w:val="00455942"/>
    <w:rsid w:val="00460340"/>
    <w:rsid w:val="0046038F"/>
    <w:rsid w:val="004635E5"/>
    <w:rsid w:val="00466A34"/>
    <w:rsid w:val="00467911"/>
    <w:rsid w:val="004770CE"/>
    <w:rsid w:val="00477D0D"/>
    <w:rsid w:val="004809A5"/>
    <w:rsid w:val="004809D7"/>
    <w:rsid w:val="00484CD3"/>
    <w:rsid w:val="00486A19"/>
    <w:rsid w:val="0049221E"/>
    <w:rsid w:val="0049246E"/>
    <w:rsid w:val="0049319B"/>
    <w:rsid w:val="00494194"/>
    <w:rsid w:val="00495498"/>
    <w:rsid w:val="004A0F06"/>
    <w:rsid w:val="004A2A4B"/>
    <w:rsid w:val="004A56D2"/>
    <w:rsid w:val="004B1B19"/>
    <w:rsid w:val="004B25B8"/>
    <w:rsid w:val="004B26E4"/>
    <w:rsid w:val="004B28C4"/>
    <w:rsid w:val="004B5002"/>
    <w:rsid w:val="004B5E90"/>
    <w:rsid w:val="004B614C"/>
    <w:rsid w:val="004C0394"/>
    <w:rsid w:val="004C271C"/>
    <w:rsid w:val="004C352A"/>
    <w:rsid w:val="004C7897"/>
    <w:rsid w:val="004D063F"/>
    <w:rsid w:val="004D205E"/>
    <w:rsid w:val="004D5BCE"/>
    <w:rsid w:val="004E034B"/>
    <w:rsid w:val="004E1037"/>
    <w:rsid w:val="004E250E"/>
    <w:rsid w:val="004E2B85"/>
    <w:rsid w:val="004E69B3"/>
    <w:rsid w:val="004F14D0"/>
    <w:rsid w:val="004F327F"/>
    <w:rsid w:val="004F524D"/>
    <w:rsid w:val="004F5514"/>
    <w:rsid w:val="004F7380"/>
    <w:rsid w:val="00500633"/>
    <w:rsid w:val="00501C04"/>
    <w:rsid w:val="00507C2E"/>
    <w:rsid w:val="00510210"/>
    <w:rsid w:val="00512FEA"/>
    <w:rsid w:val="00516F17"/>
    <w:rsid w:val="005215CC"/>
    <w:rsid w:val="0052254C"/>
    <w:rsid w:val="005226F4"/>
    <w:rsid w:val="0052554A"/>
    <w:rsid w:val="00527282"/>
    <w:rsid w:val="0053337E"/>
    <w:rsid w:val="0053368F"/>
    <w:rsid w:val="0054622C"/>
    <w:rsid w:val="00551075"/>
    <w:rsid w:val="005524D3"/>
    <w:rsid w:val="0055280D"/>
    <w:rsid w:val="00554304"/>
    <w:rsid w:val="005552F1"/>
    <w:rsid w:val="00556CB8"/>
    <w:rsid w:val="00557F86"/>
    <w:rsid w:val="00561071"/>
    <w:rsid w:val="00562D11"/>
    <w:rsid w:val="00564117"/>
    <w:rsid w:val="00565939"/>
    <w:rsid w:val="00574D68"/>
    <w:rsid w:val="005767B8"/>
    <w:rsid w:val="0058087B"/>
    <w:rsid w:val="00582476"/>
    <w:rsid w:val="0058393C"/>
    <w:rsid w:val="0058761B"/>
    <w:rsid w:val="00587A68"/>
    <w:rsid w:val="00591B1C"/>
    <w:rsid w:val="00594FD8"/>
    <w:rsid w:val="005950CF"/>
    <w:rsid w:val="00596478"/>
    <w:rsid w:val="00596497"/>
    <w:rsid w:val="00597C7B"/>
    <w:rsid w:val="005A005E"/>
    <w:rsid w:val="005A012B"/>
    <w:rsid w:val="005A0C5B"/>
    <w:rsid w:val="005A2DCF"/>
    <w:rsid w:val="005A45B5"/>
    <w:rsid w:val="005B03AC"/>
    <w:rsid w:val="005B04A4"/>
    <w:rsid w:val="005B0F64"/>
    <w:rsid w:val="005B10E5"/>
    <w:rsid w:val="005B44FD"/>
    <w:rsid w:val="005B6903"/>
    <w:rsid w:val="005C38B4"/>
    <w:rsid w:val="005C5CF1"/>
    <w:rsid w:val="005C62CE"/>
    <w:rsid w:val="005D5447"/>
    <w:rsid w:val="005D6918"/>
    <w:rsid w:val="005E17D3"/>
    <w:rsid w:val="005E23B2"/>
    <w:rsid w:val="005E74E2"/>
    <w:rsid w:val="005F03D9"/>
    <w:rsid w:val="005F1210"/>
    <w:rsid w:val="005F16CC"/>
    <w:rsid w:val="005F35D4"/>
    <w:rsid w:val="005F406C"/>
    <w:rsid w:val="005F6AE3"/>
    <w:rsid w:val="00606862"/>
    <w:rsid w:val="00606AC2"/>
    <w:rsid w:val="00606FE5"/>
    <w:rsid w:val="00610882"/>
    <w:rsid w:val="00612DBA"/>
    <w:rsid w:val="0061407D"/>
    <w:rsid w:val="0061780C"/>
    <w:rsid w:val="00623A24"/>
    <w:rsid w:val="00624AC8"/>
    <w:rsid w:val="00624F78"/>
    <w:rsid w:val="006252C9"/>
    <w:rsid w:val="00626A45"/>
    <w:rsid w:val="00627214"/>
    <w:rsid w:val="00630053"/>
    <w:rsid w:val="00631ADC"/>
    <w:rsid w:val="0063350A"/>
    <w:rsid w:val="00634BA9"/>
    <w:rsid w:val="00640A05"/>
    <w:rsid w:val="0064107D"/>
    <w:rsid w:val="006411D1"/>
    <w:rsid w:val="0064462F"/>
    <w:rsid w:val="00647256"/>
    <w:rsid w:val="00650A1C"/>
    <w:rsid w:val="00651FC5"/>
    <w:rsid w:val="00651FFE"/>
    <w:rsid w:val="006531BC"/>
    <w:rsid w:val="00654974"/>
    <w:rsid w:val="00655E89"/>
    <w:rsid w:val="0066195F"/>
    <w:rsid w:val="006641FC"/>
    <w:rsid w:val="00665A0C"/>
    <w:rsid w:val="00667022"/>
    <w:rsid w:val="0066713A"/>
    <w:rsid w:val="00672AAB"/>
    <w:rsid w:val="0067360B"/>
    <w:rsid w:val="00673FBD"/>
    <w:rsid w:val="00680653"/>
    <w:rsid w:val="006808D7"/>
    <w:rsid w:val="00680AF0"/>
    <w:rsid w:val="00682CA1"/>
    <w:rsid w:val="0068666B"/>
    <w:rsid w:val="00687B04"/>
    <w:rsid w:val="00694E77"/>
    <w:rsid w:val="00697F25"/>
    <w:rsid w:val="006A3852"/>
    <w:rsid w:val="006A486D"/>
    <w:rsid w:val="006A6632"/>
    <w:rsid w:val="006A7C9B"/>
    <w:rsid w:val="006B0818"/>
    <w:rsid w:val="006B14F8"/>
    <w:rsid w:val="006C03B8"/>
    <w:rsid w:val="006C10C1"/>
    <w:rsid w:val="006C477A"/>
    <w:rsid w:val="006C6114"/>
    <w:rsid w:val="006C6E1E"/>
    <w:rsid w:val="006D7F37"/>
    <w:rsid w:val="006E0831"/>
    <w:rsid w:val="006E4AC7"/>
    <w:rsid w:val="006E5122"/>
    <w:rsid w:val="006E7AC0"/>
    <w:rsid w:val="006F27AE"/>
    <w:rsid w:val="0070114D"/>
    <w:rsid w:val="007030DB"/>
    <w:rsid w:val="00703528"/>
    <w:rsid w:val="00710CEF"/>
    <w:rsid w:val="0071489C"/>
    <w:rsid w:val="00714D2C"/>
    <w:rsid w:val="00714FEF"/>
    <w:rsid w:val="0071518C"/>
    <w:rsid w:val="007158D0"/>
    <w:rsid w:val="007177B7"/>
    <w:rsid w:val="00722B63"/>
    <w:rsid w:val="007230D8"/>
    <w:rsid w:val="00725C52"/>
    <w:rsid w:val="007268AB"/>
    <w:rsid w:val="007316DD"/>
    <w:rsid w:val="00733FC9"/>
    <w:rsid w:val="00734AE3"/>
    <w:rsid w:val="00746354"/>
    <w:rsid w:val="0075310C"/>
    <w:rsid w:val="00757030"/>
    <w:rsid w:val="007570C3"/>
    <w:rsid w:val="00762B67"/>
    <w:rsid w:val="00763944"/>
    <w:rsid w:val="007654A9"/>
    <w:rsid w:val="00767C0F"/>
    <w:rsid w:val="00771587"/>
    <w:rsid w:val="00772168"/>
    <w:rsid w:val="00774C69"/>
    <w:rsid w:val="007754D0"/>
    <w:rsid w:val="00777452"/>
    <w:rsid w:val="007827FD"/>
    <w:rsid w:val="0078438C"/>
    <w:rsid w:val="00784441"/>
    <w:rsid w:val="00784497"/>
    <w:rsid w:val="00786CEF"/>
    <w:rsid w:val="007921DF"/>
    <w:rsid w:val="007A2AE5"/>
    <w:rsid w:val="007A3E28"/>
    <w:rsid w:val="007A4682"/>
    <w:rsid w:val="007A4880"/>
    <w:rsid w:val="007A4BF8"/>
    <w:rsid w:val="007B01EB"/>
    <w:rsid w:val="007B04BC"/>
    <w:rsid w:val="007B319B"/>
    <w:rsid w:val="007B575E"/>
    <w:rsid w:val="007C004D"/>
    <w:rsid w:val="007C5004"/>
    <w:rsid w:val="007C650D"/>
    <w:rsid w:val="007D27B4"/>
    <w:rsid w:val="007D784F"/>
    <w:rsid w:val="007D7EE3"/>
    <w:rsid w:val="007E0CA0"/>
    <w:rsid w:val="007E0FF0"/>
    <w:rsid w:val="007E4A4A"/>
    <w:rsid w:val="007E6274"/>
    <w:rsid w:val="007E6CED"/>
    <w:rsid w:val="007E7431"/>
    <w:rsid w:val="007F5711"/>
    <w:rsid w:val="007F578E"/>
    <w:rsid w:val="007F7858"/>
    <w:rsid w:val="00800151"/>
    <w:rsid w:val="00801059"/>
    <w:rsid w:val="00804978"/>
    <w:rsid w:val="00807F4D"/>
    <w:rsid w:val="0081064E"/>
    <w:rsid w:val="008107E2"/>
    <w:rsid w:val="00812537"/>
    <w:rsid w:val="00813F68"/>
    <w:rsid w:val="0081789D"/>
    <w:rsid w:val="0082315A"/>
    <w:rsid w:val="008243E9"/>
    <w:rsid w:val="00825076"/>
    <w:rsid w:val="00826710"/>
    <w:rsid w:val="00827DE6"/>
    <w:rsid w:val="00831413"/>
    <w:rsid w:val="00834175"/>
    <w:rsid w:val="0083476C"/>
    <w:rsid w:val="008361AD"/>
    <w:rsid w:val="00836591"/>
    <w:rsid w:val="00836D38"/>
    <w:rsid w:val="00841654"/>
    <w:rsid w:val="00842E6F"/>
    <w:rsid w:val="00843371"/>
    <w:rsid w:val="00843F22"/>
    <w:rsid w:val="00844881"/>
    <w:rsid w:val="00845B11"/>
    <w:rsid w:val="00847B9C"/>
    <w:rsid w:val="00847E5C"/>
    <w:rsid w:val="008522A2"/>
    <w:rsid w:val="00855F4B"/>
    <w:rsid w:val="00855FC4"/>
    <w:rsid w:val="008605C9"/>
    <w:rsid w:val="008624B7"/>
    <w:rsid w:val="00864EC1"/>
    <w:rsid w:val="00865AE2"/>
    <w:rsid w:val="00871170"/>
    <w:rsid w:val="00874341"/>
    <w:rsid w:val="0087497E"/>
    <w:rsid w:val="00874FF6"/>
    <w:rsid w:val="00875C20"/>
    <w:rsid w:val="00883D4E"/>
    <w:rsid w:val="008855AB"/>
    <w:rsid w:val="00890D1E"/>
    <w:rsid w:val="00892D39"/>
    <w:rsid w:val="00893CFF"/>
    <w:rsid w:val="0089465D"/>
    <w:rsid w:val="0089557E"/>
    <w:rsid w:val="008965F3"/>
    <w:rsid w:val="008A31F5"/>
    <w:rsid w:val="008A5926"/>
    <w:rsid w:val="008A5D14"/>
    <w:rsid w:val="008A6789"/>
    <w:rsid w:val="008A6F8B"/>
    <w:rsid w:val="008B078E"/>
    <w:rsid w:val="008B1C14"/>
    <w:rsid w:val="008B1C6F"/>
    <w:rsid w:val="008B2E77"/>
    <w:rsid w:val="008B504F"/>
    <w:rsid w:val="008C079B"/>
    <w:rsid w:val="008C1118"/>
    <w:rsid w:val="008C562D"/>
    <w:rsid w:val="008C7F14"/>
    <w:rsid w:val="008D393D"/>
    <w:rsid w:val="008D76AE"/>
    <w:rsid w:val="008E19CD"/>
    <w:rsid w:val="008E25DF"/>
    <w:rsid w:val="008E3AAB"/>
    <w:rsid w:val="008F2091"/>
    <w:rsid w:val="008F2248"/>
    <w:rsid w:val="008F393C"/>
    <w:rsid w:val="008F4DB9"/>
    <w:rsid w:val="008F5A9E"/>
    <w:rsid w:val="008F605E"/>
    <w:rsid w:val="00900C3E"/>
    <w:rsid w:val="00905AAE"/>
    <w:rsid w:val="00906944"/>
    <w:rsid w:val="00906D15"/>
    <w:rsid w:val="00910121"/>
    <w:rsid w:val="0091129F"/>
    <w:rsid w:val="0091254F"/>
    <w:rsid w:val="00914B28"/>
    <w:rsid w:val="00917440"/>
    <w:rsid w:val="00920E78"/>
    <w:rsid w:val="009252AB"/>
    <w:rsid w:val="00925CDC"/>
    <w:rsid w:val="0092684A"/>
    <w:rsid w:val="009321DD"/>
    <w:rsid w:val="00934E00"/>
    <w:rsid w:val="00935624"/>
    <w:rsid w:val="009449C6"/>
    <w:rsid w:val="00945680"/>
    <w:rsid w:val="0095110E"/>
    <w:rsid w:val="0095655D"/>
    <w:rsid w:val="00960FFE"/>
    <w:rsid w:val="009611A4"/>
    <w:rsid w:val="0097068A"/>
    <w:rsid w:val="009725E8"/>
    <w:rsid w:val="00972C0C"/>
    <w:rsid w:val="00973E9B"/>
    <w:rsid w:val="009740AA"/>
    <w:rsid w:val="00974967"/>
    <w:rsid w:val="00975727"/>
    <w:rsid w:val="00976112"/>
    <w:rsid w:val="00976D26"/>
    <w:rsid w:val="009817A6"/>
    <w:rsid w:val="00981BF4"/>
    <w:rsid w:val="009820A5"/>
    <w:rsid w:val="00986323"/>
    <w:rsid w:val="009909C0"/>
    <w:rsid w:val="00991BEC"/>
    <w:rsid w:val="00992142"/>
    <w:rsid w:val="0099477E"/>
    <w:rsid w:val="00995F8A"/>
    <w:rsid w:val="00996CF0"/>
    <w:rsid w:val="009A0DD5"/>
    <w:rsid w:val="009A0E43"/>
    <w:rsid w:val="009A1DB9"/>
    <w:rsid w:val="009A2461"/>
    <w:rsid w:val="009A4B98"/>
    <w:rsid w:val="009A6AC3"/>
    <w:rsid w:val="009B13DA"/>
    <w:rsid w:val="009B68B7"/>
    <w:rsid w:val="009C22B2"/>
    <w:rsid w:val="009C2318"/>
    <w:rsid w:val="009C2E11"/>
    <w:rsid w:val="009C4B80"/>
    <w:rsid w:val="009C5306"/>
    <w:rsid w:val="009C77DC"/>
    <w:rsid w:val="009D3395"/>
    <w:rsid w:val="009D4ECA"/>
    <w:rsid w:val="009E3172"/>
    <w:rsid w:val="009E7207"/>
    <w:rsid w:val="009F0DE2"/>
    <w:rsid w:val="009F1E2F"/>
    <w:rsid w:val="009F24D1"/>
    <w:rsid w:val="009F49F0"/>
    <w:rsid w:val="00A069F7"/>
    <w:rsid w:val="00A07A75"/>
    <w:rsid w:val="00A115D6"/>
    <w:rsid w:val="00A16294"/>
    <w:rsid w:val="00A163EA"/>
    <w:rsid w:val="00A2173F"/>
    <w:rsid w:val="00A23B89"/>
    <w:rsid w:val="00A2503A"/>
    <w:rsid w:val="00A337A7"/>
    <w:rsid w:val="00A35556"/>
    <w:rsid w:val="00A3666B"/>
    <w:rsid w:val="00A428AB"/>
    <w:rsid w:val="00A434FC"/>
    <w:rsid w:val="00A517E1"/>
    <w:rsid w:val="00A5208C"/>
    <w:rsid w:val="00A52D7D"/>
    <w:rsid w:val="00A53DF3"/>
    <w:rsid w:val="00A54348"/>
    <w:rsid w:val="00A55A33"/>
    <w:rsid w:val="00A60736"/>
    <w:rsid w:val="00A616BD"/>
    <w:rsid w:val="00A61CAA"/>
    <w:rsid w:val="00A629AC"/>
    <w:rsid w:val="00A63CD4"/>
    <w:rsid w:val="00A65A08"/>
    <w:rsid w:val="00A719C4"/>
    <w:rsid w:val="00A720CE"/>
    <w:rsid w:val="00A72320"/>
    <w:rsid w:val="00A73346"/>
    <w:rsid w:val="00A73472"/>
    <w:rsid w:val="00A75788"/>
    <w:rsid w:val="00A76A7D"/>
    <w:rsid w:val="00A77FB9"/>
    <w:rsid w:val="00A86AC0"/>
    <w:rsid w:val="00A904B7"/>
    <w:rsid w:val="00A91920"/>
    <w:rsid w:val="00A92F2A"/>
    <w:rsid w:val="00A94302"/>
    <w:rsid w:val="00A94927"/>
    <w:rsid w:val="00A95448"/>
    <w:rsid w:val="00A95786"/>
    <w:rsid w:val="00A96F6F"/>
    <w:rsid w:val="00AA0224"/>
    <w:rsid w:val="00AA1F2A"/>
    <w:rsid w:val="00AA4C00"/>
    <w:rsid w:val="00AA7133"/>
    <w:rsid w:val="00AB3385"/>
    <w:rsid w:val="00AB6FD3"/>
    <w:rsid w:val="00AC00F4"/>
    <w:rsid w:val="00AC3102"/>
    <w:rsid w:val="00AC3983"/>
    <w:rsid w:val="00AC4BE6"/>
    <w:rsid w:val="00AC61D3"/>
    <w:rsid w:val="00AC71C6"/>
    <w:rsid w:val="00AD15DD"/>
    <w:rsid w:val="00AD2442"/>
    <w:rsid w:val="00AD3F2A"/>
    <w:rsid w:val="00AE265D"/>
    <w:rsid w:val="00AE5497"/>
    <w:rsid w:val="00AF02B5"/>
    <w:rsid w:val="00AF1A22"/>
    <w:rsid w:val="00AF4422"/>
    <w:rsid w:val="00AF4F6C"/>
    <w:rsid w:val="00B015E4"/>
    <w:rsid w:val="00B01ECB"/>
    <w:rsid w:val="00B024AF"/>
    <w:rsid w:val="00B03B42"/>
    <w:rsid w:val="00B07996"/>
    <w:rsid w:val="00B13CE0"/>
    <w:rsid w:val="00B17470"/>
    <w:rsid w:val="00B20432"/>
    <w:rsid w:val="00B25259"/>
    <w:rsid w:val="00B25890"/>
    <w:rsid w:val="00B27C7A"/>
    <w:rsid w:val="00B304F2"/>
    <w:rsid w:val="00B319CF"/>
    <w:rsid w:val="00B32567"/>
    <w:rsid w:val="00B3587A"/>
    <w:rsid w:val="00B35AD1"/>
    <w:rsid w:val="00B371C7"/>
    <w:rsid w:val="00B4192D"/>
    <w:rsid w:val="00B45381"/>
    <w:rsid w:val="00B459A6"/>
    <w:rsid w:val="00B516BF"/>
    <w:rsid w:val="00B51AF4"/>
    <w:rsid w:val="00B52BE8"/>
    <w:rsid w:val="00B52E0C"/>
    <w:rsid w:val="00B53CA4"/>
    <w:rsid w:val="00B54E66"/>
    <w:rsid w:val="00B559DB"/>
    <w:rsid w:val="00B57469"/>
    <w:rsid w:val="00B57F25"/>
    <w:rsid w:val="00B61B43"/>
    <w:rsid w:val="00B6248F"/>
    <w:rsid w:val="00B6359C"/>
    <w:rsid w:val="00B6360E"/>
    <w:rsid w:val="00B63D95"/>
    <w:rsid w:val="00B64E0C"/>
    <w:rsid w:val="00B65EA5"/>
    <w:rsid w:val="00B73370"/>
    <w:rsid w:val="00B73AFA"/>
    <w:rsid w:val="00B75AF9"/>
    <w:rsid w:val="00B765D1"/>
    <w:rsid w:val="00B77B08"/>
    <w:rsid w:val="00B85C6B"/>
    <w:rsid w:val="00B867BE"/>
    <w:rsid w:val="00B86D4A"/>
    <w:rsid w:val="00B9030D"/>
    <w:rsid w:val="00B9129F"/>
    <w:rsid w:val="00B935B5"/>
    <w:rsid w:val="00B939E4"/>
    <w:rsid w:val="00B94B85"/>
    <w:rsid w:val="00B959BB"/>
    <w:rsid w:val="00B95C66"/>
    <w:rsid w:val="00B96530"/>
    <w:rsid w:val="00BA0A04"/>
    <w:rsid w:val="00BA3D27"/>
    <w:rsid w:val="00BA58B2"/>
    <w:rsid w:val="00BB01AC"/>
    <w:rsid w:val="00BB3E83"/>
    <w:rsid w:val="00BB5C0B"/>
    <w:rsid w:val="00BB669C"/>
    <w:rsid w:val="00BB6C0D"/>
    <w:rsid w:val="00BB742B"/>
    <w:rsid w:val="00BC1CD4"/>
    <w:rsid w:val="00BC3769"/>
    <w:rsid w:val="00BC793E"/>
    <w:rsid w:val="00BD1C69"/>
    <w:rsid w:val="00BD2222"/>
    <w:rsid w:val="00BD58E3"/>
    <w:rsid w:val="00BE153C"/>
    <w:rsid w:val="00BE1C8C"/>
    <w:rsid w:val="00BE514C"/>
    <w:rsid w:val="00C00BF3"/>
    <w:rsid w:val="00C02E8C"/>
    <w:rsid w:val="00C05968"/>
    <w:rsid w:val="00C07042"/>
    <w:rsid w:val="00C078FA"/>
    <w:rsid w:val="00C079E0"/>
    <w:rsid w:val="00C10368"/>
    <w:rsid w:val="00C10915"/>
    <w:rsid w:val="00C12031"/>
    <w:rsid w:val="00C123F9"/>
    <w:rsid w:val="00C1258C"/>
    <w:rsid w:val="00C17CB2"/>
    <w:rsid w:val="00C20401"/>
    <w:rsid w:val="00C21289"/>
    <w:rsid w:val="00C21426"/>
    <w:rsid w:val="00C2155B"/>
    <w:rsid w:val="00C23AE1"/>
    <w:rsid w:val="00C30347"/>
    <w:rsid w:val="00C37ECE"/>
    <w:rsid w:val="00C40BE2"/>
    <w:rsid w:val="00C41AE8"/>
    <w:rsid w:val="00C43B0C"/>
    <w:rsid w:val="00C54062"/>
    <w:rsid w:val="00C554FF"/>
    <w:rsid w:val="00C56165"/>
    <w:rsid w:val="00C568C5"/>
    <w:rsid w:val="00C62EC8"/>
    <w:rsid w:val="00C64332"/>
    <w:rsid w:val="00C65F87"/>
    <w:rsid w:val="00C73862"/>
    <w:rsid w:val="00C738F2"/>
    <w:rsid w:val="00C74B04"/>
    <w:rsid w:val="00C74BA5"/>
    <w:rsid w:val="00C7788D"/>
    <w:rsid w:val="00C839E5"/>
    <w:rsid w:val="00C84005"/>
    <w:rsid w:val="00C87AD7"/>
    <w:rsid w:val="00C902D0"/>
    <w:rsid w:val="00C92459"/>
    <w:rsid w:val="00C931A3"/>
    <w:rsid w:val="00C9463A"/>
    <w:rsid w:val="00C94A38"/>
    <w:rsid w:val="00C952EE"/>
    <w:rsid w:val="00C9557E"/>
    <w:rsid w:val="00C97BF9"/>
    <w:rsid w:val="00CA0871"/>
    <w:rsid w:val="00CA1AD8"/>
    <w:rsid w:val="00CA2A01"/>
    <w:rsid w:val="00CA3F16"/>
    <w:rsid w:val="00CB001B"/>
    <w:rsid w:val="00CB0BF4"/>
    <w:rsid w:val="00CB25D4"/>
    <w:rsid w:val="00CB2B07"/>
    <w:rsid w:val="00CB3B12"/>
    <w:rsid w:val="00CB467C"/>
    <w:rsid w:val="00CB64F8"/>
    <w:rsid w:val="00CB6895"/>
    <w:rsid w:val="00CB78C5"/>
    <w:rsid w:val="00CC6B2B"/>
    <w:rsid w:val="00CD2927"/>
    <w:rsid w:val="00CD725B"/>
    <w:rsid w:val="00CE0EF5"/>
    <w:rsid w:val="00CE1464"/>
    <w:rsid w:val="00CE1A22"/>
    <w:rsid w:val="00CE1F6C"/>
    <w:rsid w:val="00CE3334"/>
    <w:rsid w:val="00CE7940"/>
    <w:rsid w:val="00CF2A40"/>
    <w:rsid w:val="00CF438E"/>
    <w:rsid w:val="00CF699C"/>
    <w:rsid w:val="00CF73E8"/>
    <w:rsid w:val="00D0096C"/>
    <w:rsid w:val="00D01143"/>
    <w:rsid w:val="00D020FC"/>
    <w:rsid w:val="00D04AC8"/>
    <w:rsid w:val="00D0588F"/>
    <w:rsid w:val="00D05BFD"/>
    <w:rsid w:val="00D12B16"/>
    <w:rsid w:val="00D12FD2"/>
    <w:rsid w:val="00D138B0"/>
    <w:rsid w:val="00D13F89"/>
    <w:rsid w:val="00D15430"/>
    <w:rsid w:val="00D162F0"/>
    <w:rsid w:val="00D17BCA"/>
    <w:rsid w:val="00D17E8F"/>
    <w:rsid w:val="00D203D4"/>
    <w:rsid w:val="00D220CF"/>
    <w:rsid w:val="00D22E2A"/>
    <w:rsid w:val="00D243A6"/>
    <w:rsid w:val="00D2647C"/>
    <w:rsid w:val="00D264EE"/>
    <w:rsid w:val="00D2770B"/>
    <w:rsid w:val="00D27841"/>
    <w:rsid w:val="00D30448"/>
    <w:rsid w:val="00D318B3"/>
    <w:rsid w:val="00D353F4"/>
    <w:rsid w:val="00D35FA9"/>
    <w:rsid w:val="00D408AD"/>
    <w:rsid w:val="00D41D6B"/>
    <w:rsid w:val="00D4426B"/>
    <w:rsid w:val="00D52EC1"/>
    <w:rsid w:val="00D557C0"/>
    <w:rsid w:val="00D56895"/>
    <w:rsid w:val="00D571D9"/>
    <w:rsid w:val="00D61450"/>
    <w:rsid w:val="00D62F72"/>
    <w:rsid w:val="00D641D5"/>
    <w:rsid w:val="00D645DD"/>
    <w:rsid w:val="00D64CB3"/>
    <w:rsid w:val="00D843E5"/>
    <w:rsid w:val="00D84771"/>
    <w:rsid w:val="00D871A9"/>
    <w:rsid w:val="00D91B7B"/>
    <w:rsid w:val="00D923D7"/>
    <w:rsid w:val="00D9396F"/>
    <w:rsid w:val="00D93BF1"/>
    <w:rsid w:val="00D95B6F"/>
    <w:rsid w:val="00D961B9"/>
    <w:rsid w:val="00DA6880"/>
    <w:rsid w:val="00DA7ED1"/>
    <w:rsid w:val="00DB1D6F"/>
    <w:rsid w:val="00DB2878"/>
    <w:rsid w:val="00DB2F3B"/>
    <w:rsid w:val="00DB338D"/>
    <w:rsid w:val="00DB4480"/>
    <w:rsid w:val="00DB494F"/>
    <w:rsid w:val="00DB5833"/>
    <w:rsid w:val="00DB5AE9"/>
    <w:rsid w:val="00DB6769"/>
    <w:rsid w:val="00DC044D"/>
    <w:rsid w:val="00DC0687"/>
    <w:rsid w:val="00DC1C4E"/>
    <w:rsid w:val="00DC2952"/>
    <w:rsid w:val="00DC39AE"/>
    <w:rsid w:val="00DC5B66"/>
    <w:rsid w:val="00DD0ADC"/>
    <w:rsid w:val="00DD1CCF"/>
    <w:rsid w:val="00DD57B4"/>
    <w:rsid w:val="00DD7621"/>
    <w:rsid w:val="00DE1B6C"/>
    <w:rsid w:val="00DE226A"/>
    <w:rsid w:val="00DE31CC"/>
    <w:rsid w:val="00DE4C50"/>
    <w:rsid w:val="00DF05D1"/>
    <w:rsid w:val="00DF0950"/>
    <w:rsid w:val="00DF1CC2"/>
    <w:rsid w:val="00DF3059"/>
    <w:rsid w:val="00DF3C4C"/>
    <w:rsid w:val="00DF5354"/>
    <w:rsid w:val="00DF6140"/>
    <w:rsid w:val="00E004A2"/>
    <w:rsid w:val="00E01C9B"/>
    <w:rsid w:val="00E031E9"/>
    <w:rsid w:val="00E03431"/>
    <w:rsid w:val="00E0555B"/>
    <w:rsid w:val="00E06516"/>
    <w:rsid w:val="00E0782C"/>
    <w:rsid w:val="00E1132F"/>
    <w:rsid w:val="00E11AE4"/>
    <w:rsid w:val="00E1417E"/>
    <w:rsid w:val="00E23CC1"/>
    <w:rsid w:val="00E256C1"/>
    <w:rsid w:val="00E2703A"/>
    <w:rsid w:val="00E275DC"/>
    <w:rsid w:val="00E27BAF"/>
    <w:rsid w:val="00E32254"/>
    <w:rsid w:val="00E3322C"/>
    <w:rsid w:val="00E36160"/>
    <w:rsid w:val="00E372FA"/>
    <w:rsid w:val="00E40273"/>
    <w:rsid w:val="00E41F87"/>
    <w:rsid w:val="00E425AD"/>
    <w:rsid w:val="00E46B06"/>
    <w:rsid w:val="00E53F99"/>
    <w:rsid w:val="00E57147"/>
    <w:rsid w:val="00E60EC8"/>
    <w:rsid w:val="00E64181"/>
    <w:rsid w:val="00E66974"/>
    <w:rsid w:val="00E70222"/>
    <w:rsid w:val="00E72BE6"/>
    <w:rsid w:val="00E73EF3"/>
    <w:rsid w:val="00E74990"/>
    <w:rsid w:val="00E74DF2"/>
    <w:rsid w:val="00E75B19"/>
    <w:rsid w:val="00E80990"/>
    <w:rsid w:val="00E828D1"/>
    <w:rsid w:val="00E83B85"/>
    <w:rsid w:val="00E8721E"/>
    <w:rsid w:val="00E919B1"/>
    <w:rsid w:val="00E9297D"/>
    <w:rsid w:val="00E93CF5"/>
    <w:rsid w:val="00E95399"/>
    <w:rsid w:val="00EA2060"/>
    <w:rsid w:val="00EA2850"/>
    <w:rsid w:val="00EA4447"/>
    <w:rsid w:val="00EA70BE"/>
    <w:rsid w:val="00EB0CE6"/>
    <w:rsid w:val="00EB2164"/>
    <w:rsid w:val="00EB299A"/>
    <w:rsid w:val="00EB40FB"/>
    <w:rsid w:val="00EB598C"/>
    <w:rsid w:val="00EB7443"/>
    <w:rsid w:val="00EB7C5D"/>
    <w:rsid w:val="00EC4F96"/>
    <w:rsid w:val="00EC63F1"/>
    <w:rsid w:val="00EC7703"/>
    <w:rsid w:val="00ED21DC"/>
    <w:rsid w:val="00ED2F56"/>
    <w:rsid w:val="00ED3A8D"/>
    <w:rsid w:val="00ED56E1"/>
    <w:rsid w:val="00ED5743"/>
    <w:rsid w:val="00ED6DB5"/>
    <w:rsid w:val="00ED71C3"/>
    <w:rsid w:val="00ED71F5"/>
    <w:rsid w:val="00EE2025"/>
    <w:rsid w:val="00EE52E8"/>
    <w:rsid w:val="00EE68C5"/>
    <w:rsid w:val="00EE68FE"/>
    <w:rsid w:val="00EE73CD"/>
    <w:rsid w:val="00EF1B33"/>
    <w:rsid w:val="00EF2A17"/>
    <w:rsid w:val="00EF2F1C"/>
    <w:rsid w:val="00EF3EDE"/>
    <w:rsid w:val="00EF64EA"/>
    <w:rsid w:val="00EF685B"/>
    <w:rsid w:val="00F04045"/>
    <w:rsid w:val="00F0482F"/>
    <w:rsid w:val="00F056CF"/>
    <w:rsid w:val="00F10BEA"/>
    <w:rsid w:val="00F14017"/>
    <w:rsid w:val="00F1759A"/>
    <w:rsid w:val="00F21463"/>
    <w:rsid w:val="00F236F2"/>
    <w:rsid w:val="00F2437D"/>
    <w:rsid w:val="00F243D6"/>
    <w:rsid w:val="00F30234"/>
    <w:rsid w:val="00F356FC"/>
    <w:rsid w:val="00F36045"/>
    <w:rsid w:val="00F370AB"/>
    <w:rsid w:val="00F425F4"/>
    <w:rsid w:val="00F440F0"/>
    <w:rsid w:val="00F47093"/>
    <w:rsid w:val="00F512C6"/>
    <w:rsid w:val="00F51BD2"/>
    <w:rsid w:val="00F52D5B"/>
    <w:rsid w:val="00F53DBE"/>
    <w:rsid w:val="00F54A6F"/>
    <w:rsid w:val="00F6090A"/>
    <w:rsid w:val="00F60A4B"/>
    <w:rsid w:val="00F62542"/>
    <w:rsid w:val="00F63F2D"/>
    <w:rsid w:val="00F656FC"/>
    <w:rsid w:val="00F6676B"/>
    <w:rsid w:val="00F73A1D"/>
    <w:rsid w:val="00F74FB6"/>
    <w:rsid w:val="00F754FC"/>
    <w:rsid w:val="00F755AD"/>
    <w:rsid w:val="00F75799"/>
    <w:rsid w:val="00F75F49"/>
    <w:rsid w:val="00F76128"/>
    <w:rsid w:val="00F76C62"/>
    <w:rsid w:val="00F779DE"/>
    <w:rsid w:val="00F80C53"/>
    <w:rsid w:val="00F80FFD"/>
    <w:rsid w:val="00F82E3D"/>
    <w:rsid w:val="00F873A4"/>
    <w:rsid w:val="00F944A4"/>
    <w:rsid w:val="00F9472B"/>
    <w:rsid w:val="00FA4E59"/>
    <w:rsid w:val="00FA5134"/>
    <w:rsid w:val="00FA6A12"/>
    <w:rsid w:val="00FA77CE"/>
    <w:rsid w:val="00FA7F08"/>
    <w:rsid w:val="00FB0792"/>
    <w:rsid w:val="00FB4DCE"/>
    <w:rsid w:val="00FB52B1"/>
    <w:rsid w:val="00FB5F01"/>
    <w:rsid w:val="00FB5F4F"/>
    <w:rsid w:val="00FB6A87"/>
    <w:rsid w:val="00FB6F85"/>
    <w:rsid w:val="00FB79CA"/>
    <w:rsid w:val="00FB7F77"/>
    <w:rsid w:val="00FD1B9F"/>
    <w:rsid w:val="00FD2B33"/>
    <w:rsid w:val="00FD3ED8"/>
    <w:rsid w:val="00FD5890"/>
    <w:rsid w:val="00FE0C6B"/>
    <w:rsid w:val="00FE36A7"/>
    <w:rsid w:val="00FE3CBB"/>
    <w:rsid w:val="00FE5CAF"/>
    <w:rsid w:val="00FE60DD"/>
    <w:rsid w:val="00FE64BE"/>
    <w:rsid w:val="00FE7372"/>
    <w:rsid w:val="00FE7CE7"/>
    <w:rsid w:val="00FF1447"/>
    <w:rsid w:val="00FF241D"/>
    <w:rsid w:val="00FF43B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77DC"/>
  </w:style>
  <w:style w:type="paragraph" w:styleId="Nadpis1">
    <w:name w:val="heading 1"/>
    <w:basedOn w:val="Normln"/>
    <w:next w:val="Normln"/>
    <w:link w:val="Nadpis1Char"/>
    <w:qFormat/>
    <w:rsid w:val="00023003"/>
    <w:pPr>
      <w:keepNext/>
      <w:spacing w:after="0" w:line="240" w:lineRule="auto"/>
      <w:ind w:left="360"/>
      <w:outlineLvl w:val="0"/>
    </w:pPr>
    <w:rPr>
      <w:rFonts w:ascii="Times New Roman" w:eastAsia="Times New Roman" w:hAnsi="Times New Roman" w:cs="Times New Roman"/>
      <w:b/>
      <w:bCs/>
      <w:sz w:val="24"/>
      <w:szCs w:val="24"/>
      <w:lang w:eastAsia="sk-SK"/>
    </w:rPr>
  </w:style>
  <w:style w:type="paragraph" w:styleId="Nadpis2">
    <w:name w:val="heading 2"/>
    <w:basedOn w:val="Normln"/>
    <w:next w:val="Normln"/>
    <w:link w:val="Nadpis2Char"/>
    <w:qFormat/>
    <w:rsid w:val="00023003"/>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
    <w:next w:val="Normln"/>
    <w:link w:val="Nadpis3Char"/>
    <w:qFormat/>
    <w:rsid w:val="00023003"/>
    <w:pPr>
      <w:keepNext/>
      <w:spacing w:before="240" w:after="60" w:line="240" w:lineRule="auto"/>
      <w:outlineLvl w:val="2"/>
    </w:pPr>
    <w:rPr>
      <w:rFonts w:ascii="Arial" w:eastAsia="Times New Roman" w:hAnsi="Arial" w:cs="Arial"/>
      <w:b/>
      <w:bCs/>
      <w:sz w:val="26"/>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4441"/>
    <w:pPr>
      <w:ind w:left="720"/>
      <w:contextualSpacing/>
    </w:pPr>
  </w:style>
  <w:style w:type="paragraph" w:styleId="Textbubliny">
    <w:name w:val="Balloon Text"/>
    <w:basedOn w:val="Normln"/>
    <w:link w:val="TextbublinyChar"/>
    <w:uiPriority w:val="99"/>
    <w:semiHidden/>
    <w:unhideWhenUsed/>
    <w:rsid w:val="00B73A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3AFA"/>
    <w:rPr>
      <w:rFonts w:ascii="Tahoma" w:hAnsi="Tahoma" w:cs="Tahoma"/>
      <w:sz w:val="16"/>
      <w:szCs w:val="16"/>
    </w:rPr>
  </w:style>
  <w:style w:type="character" w:customStyle="1" w:styleId="Nadpis1Char">
    <w:name w:val="Nadpis 1 Char"/>
    <w:basedOn w:val="Standardnpsmoodstavce"/>
    <w:link w:val="Nadpis1"/>
    <w:rsid w:val="00023003"/>
    <w:rPr>
      <w:rFonts w:ascii="Times New Roman" w:eastAsia="Times New Roman" w:hAnsi="Times New Roman" w:cs="Times New Roman"/>
      <w:b/>
      <w:bCs/>
      <w:sz w:val="24"/>
      <w:szCs w:val="24"/>
      <w:lang w:eastAsia="sk-SK"/>
    </w:rPr>
  </w:style>
  <w:style w:type="character" w:customStyle="1" w:styleId="Nadpis2Char">
    <w:name w:val="Nadpis 2 Char"/>
    <w:basedOn w:val="Standardnpsmoodstavce"/>
    <w:link w:val="Nadpis2"/>
    <w:rsid w:val="00023003"/>
    <w:rPr>
      <w:rFonts w:ascii="Arial" w:eastAsia="Times New Roman" w:hAnsi="Arial" w:cs="Arial"/>
      <w:b/>
      <w:bCs/>
      <w:i/>
      <w:iCs/>
      <w:sz w:val="28"/>
      <w:szCs w:val="28"/>
      <w:lang w:eastAsia="sk-SK"/>
    </w:rPr>
  </w:style>
  <w:style w:type="character" w:customStyle="1" w:styleId="Nadpis3Char">
    <w:name w:val="Nadpis 3 Char"/>
    <w:basedOn w:val="Standardnpsmoodstavce"/>
    <w:link w:val="Nadpis3"/>
    <w:rsid w:val="00023003"/>
    <w:rPr>
      <w:rFonts w:ascii="Arial" w:eastAsia="Times New Roman" w:hAnsi="Arial" w:cs="Arial"/>
      <w:b/>
      <w:bCs/>
      <w:sz w:val="26"/>
      <w:szCs w:val="26"/>
      <w:lang w:val="en-US"/>
    </w:rPr>
  </w:style>
  <w:style w:type="paragraph" w:customStyle="1" w:styleId="Odsekzoznamu">
    <w:name w:val="Odsek zoznamu"/>
    <w:basedOn w:val="Normln"/>
    <w:qFormat/>
    <w:rsid w:val="00023003"/>
    <w:pPr>
      <w:ind w:left="720"/>
      <w:contextualSpacing/>
    </w:pPr>
    <w:rPr>
      <w:rFonts w:ascii="Calibri" w:eastAsia="Calibri" w:hAnsi="Calibri" w:cs="Times New Roman"/>
    </w:rPr>
  </w:style>
  <w:style w:type="paragraph" w:customStyle="1" w:styleId="Nosite">
    <w:name w:val="Nositeľ"/>
    <w:basedOn w:val="Normln"/>
    <w:next w:val="Nadpis2"/>
    <w:rsid w:val="00023003"/>
    <w:pPr>
      <w:spacing w:before="240" w:after="120" w:line="240" w:lineRule="auto"/>
      <w:ind w:left="567"/>
    </w:pPr>
    <w:rPr>
      <w:rFonts w:ascii="Times New Roman" w:eastAsia="Times New Roman" w:hAnsi="Times New Roman" w:cs="Times New Roman"/>
      <w:b/>
      <w:bCs/>
      <w:sz w:val="24"/>
      <w:szCs w:val="24"/>
      <w:lang w:eastAsia="sk-SK"/>
    </w:rPr>
  </w:style>
  <w:style w:type="paragraph" w:styleId="Prosttext">
    <w:name w:val="Plain Text"/>
    <w:basedOn w:val="Normln"/>
    <w:link w:val="ProsttextChar"/>
    <w:unhideWhenUsed/>
    <w:rsid w:val="00023003"/>
    <w:pPr>
      <w:spacing w:after="0" w:line="240" w:lineRule="auto"/>
    </w:pPr>
    <w:rPr>
      <w:rFonts w:ascii="Arial" w:eastAsia="Calibri" w:hAnsi="Arial" w:cs="Times New Roman"/>
      <w:color w:val="404040"/>
      <w:sz w:val="20"/>
      <w:szCs w:val="21"/>
    </w:rPr>
  </w:style>
  <w:style w:type="character" w:customStyle="1" w:styleId="ProsttextChar">
    <w:name w:val="Prostý text Char"/>
    <w:basedOn w:val="Standardnpsmoodstavce"/>
    <w:link w:val="Prosttext"/>
    <w:rsid w:val="00023003"/>
    <w:rPr>
      <w:rFonts w:ascii="Arial" w:eastAsia="Calibri" w:hAnsi="Arial" w:cs="Times New Roman"/>
      <w:color w:val="404040"/>
      <w:sz w:val="20"/>
      <w:szCs w:val="21"/>
    </w:rPr>
  </w:style>
  <w:style w:type="character" w:styleId="Zvraznn">
    <w:name w:val="Emphasis"/>
    <w:basedOn w:val="Standardnpsmoodstavce"/>
    <w:qFormat/>
    <w:rsid w:val="00023003"/>
    <w:rPr>
      <w:b/>
      <w:bCs/>
      <w:i w:val="0"/>
      <w:iCs w:val="0"/>
    </w:rPr>
  </w:style>
  <w:style w:type="paragraph" w:styleId="Zhlav">
    <w:name w:val="header"/>
    <w:basedOn w:val="Normln"/>
    <w:link w:val="ZhlavChar"/>
    <w:rsid w:val="00023003"/>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ZhlavChar">
    <w:name w:val="Záhlaví Char"/>
    <w:basedOn w:val="Standardnpsmoodstavce"/>
    <w:link w:val="Zhlav"/>
    <w:rsid w:val="00023003"/>
    <w:rPr>
      <w:rFonts w:ascii="Times New Roman" w:eastAsia="Times New Roman" w:hAnsi="Times New Roman" w:cs="Times New Roman"/>
      <w:sz w:val="24"/>
      <w:szCs w:val="24"/>
      <w:lang w:eastAsia="sk-SK"/>
    </w:rPr>
  </w:style>
  <w:style w:type="character" w:styleId="slostrnky">
    <w:name w:val="page number"/>
    <w:basedOn w:val="Standardnpsmoodstavce"/>
    <w:rsid w:val="00023003"/>
  </w:style>
  <w:style w:type="paragraph" w:customStyle="1" w:styleId="Default">
    <w:name w:val="Default"/>
    <w:rsid w:val="00023003"/>
    <w:pPr>
      <w:widowControl w:val="0"/>
      <w:autoSpaceDE w:val="0"/>
      <w:autoSpaceDN w:val="0"/>
      <w:adjustRightInd w:val="0"/>
      <w:spacing w:after="0" w:line="240" w:lineRule="auto"/>
    </w:pPr>
    <w:rPr>
      <w:rFonts w:ascii="Helvetica" w:eastAsia="Times New Roman" w:hAnsi="Helvetica" w:cs="Helvetica"/>
      <w:color w:val="000000"/>
      <w:sz w:val="24"/>
      <w:szCs w:val="24"/>
      <w:lang w:eastAsia="sk-SK"/>
    </w:rPr>
  </w:style>
  <w:style w:type="paragraph" w:customStyle="1" w:styleId="CM92">
    <w:name w:val="CM92"/>
    <w:basedOn w:val="Default"/>
    <w:next w:val="Default"/>
    <w:rsid w:val="00023003"/>
    <w:pPr>
      <w:spacing w:after="338"/>
    </w:pPr>
    <w:rPr>
      <w:color w:val="auto"/>
    </w:rPr>
  </w:style>
  <w:style w:type="paragraph" w:customStyle="1" w:styleId="CM97">
    <w:name w:val="CM97"/>
    <w:basedOn w:val="Default"/>
    <w:next w:val="Default"/>
    <w:rsid w:val="00023003"/>
    <w:pPr>
      <w:spacing w:after="90"/>
    </w:pPr>
    <w:rPr>
      <w:color w:val="auto"/>
    </w:rPr>
  </w:style>
  <w:style w:type="paragraph" w:customStyle="1" w:styleId="CM6">
    <w:name w:val="CM6"/>
    <w:basedOn w:val="Default"/>
    <w:next w:val="Default"/>
    <w:rsid w:val="00023003"/>
    <w:rPr>
      <w:color w:val="auto"/>
    </w:rPr>
  </w:style>
  <w:style w:type="paragraph" w:customStyle="1" w:styleId="CM105">
    <w:name w:val="CM105"/>
    <w:basedOn w:val="Default"/>
    <w:next w:val="Default"/>
    <w:rsid w:val="00023003"/>
    <w:pPr>
      <w:spacing w:after="85"/>
    </w:pPr>
    <w:rPr>
      <w:color w:val="auto"/>
    </w:rPr>
  </w:style>
  <w:style w:type="paragraph" w:customStyle="1" w:styleId="CM3">
    <w:name w:val="CM3"/>
    <w:basedOn w:val="Default"/>
    <w:next w:val="Default"/>
    <w:rsid w:val="00023003"/>
    <w:pPr>
      <w:spacing w:line="186" w:lineRule="atLeast"/>
    </w:pPr>
    <w:rPr>
      <w:color w:val="auto"/>
    </w:rPr>
  </w:style>
  <w:style w:type="paragraph" w:customStyle="1" w:styleId="CM8">
    <w:name w:val="CM8"/>
    <w:basedOn w:val="Default"/>
    <w:next w:val="Default"/>
    <w:rsid w:val="00023003"/>
    <w:pPr>
      <w:spacing w:line="231" w:lineRule="atLeast"/>
    </w:pPr>
    <w:rPr>
      <w:color w:val="auto"/>
    </w:rPr>
  </w:style>
  <w:style w:type="paragraph" w:customStyle="1" w:styleId="CM91">
    <w:name w:val="CM91"/>
    <w:basedOn w:val="Default"/>
    <w:next w:val="Default"/>
    <w:rsid w:val="00023003"/>
    <w:pPr>
      <w:spacing w:after="230"/>
    </w:pPr>
    <w:rPr>
      <w:color w:val="auto"/>
    </w:rPr>
  </w:style>
  <w:style w:type="paragraph" w:customStyle="1" w:styleId="CM9">
    <w:name w:val="CM9"/>
    <w:basedOn w:val="Default"/>
    <w:next w:val="Default"/>
    <w:rsid w:val="00023003"/>
    <w:pPr>
      <w:spacing w:line="231" w:lineRule="atLeast"/>
    </w:pPr>
    <w:rPr>
      <w:color w:val="auto"/>
    </w:rPr>
  </w:style>
  <w:style w:type="paragraph" w:customStyle="1" w:styleId="CM100">
    <w:name w:val="CM100"/>
    <w:basedOn w:val="Default"/>
    <w:next w:val="Default"/>
    <w:rsid w:val="00023003"/>
    <w:pPr>
      <w:spacing w:after="473"/>
    </w:pPr>
    <w:rPr>
      <w:color w:val="auto"/>
    </w:rPr>
  </w:style>
  <w:style w:type="paragraph" w:customStyle="1" w:styleId="CM102">
    <w:name w:val="CM102"/>
    <w:basedOn w:val="Default"/>
    <w:next w:val="Default"/>
    <w:rsid w:val="00023003"/>
    <w:pPr>
      <w:spacing w:after="283"/>
    </w:pPr>
    <w:rPr>
      <w:color w:val="auto"/>
    </w:rPr>
  </w:style>
  <w:style w:type="paragraph" w:customStyle="1" w:styleId="CM11">
    <w:name w:val="CM11"/>
    <w:basedOn w:val="Default"/>
    <w:next w:val="Default"/>
    <w:rsid w:val="00023003"/>
    <w:pPr>
      <w:spacing w:line="238" w:lineRule="atLeast"/>
    </w:pPr>
    <w:rPr>
      <w:color w:val="auto"/>
    </w:rPr>
  </w:style>
  <w:style w:type="paragraph" w:customStyle="1" w:styleId="CM104">
    <w:name w:val="CM104"/>
    <w:basedOn w:val="Default"/>
    <w:next w:val="Default"/>
    <w:rsid w:val="00023003"/>
    <w:pPr>
      <w:spacing w:after="413"/>
    </w:pPr>
    <w:rPr>
      <w:color w:val="auto"/>
    </w:rPr>
  </w:style>
  <w:style w:type="paragraph" w:customStyle="1" w:styleId="CM103">
    <w:name w:val="CM103"/>
    <w:basedOn w:val="Default"/>
    <w:next w:val="Default"/>
    <w:rsid w:val="00023003"/>
    <w:pPr>
      <w:spacing w:after="135"/>
    </w:pPr>
    <w:rPr>
      <w:color w:val="auto"/>
    </w:rPr>
  </w:style>
  <w:style w:type="paragraph" w:customStyle="1" w:styleId="CM13">
    <w:name w:val="CM13"/>
    <w:basedOn w:val="Default"/>
    <w:next w:val="Default"/>
    <w:rsid w:val="00023003"/>
    <w:pPr>
      <w:spacing w:line="186" w:lineRule="atLeast"/>
    </w:pPr>
    <w:rPr>
      <w:color w:val="auto"/>
    </w:rPr>
  </w:style>
  <w:style w:type="paragraph" w:customStyle="1" w:styleId="CM107">
    <w:name w:val="CM107"/>
    <w:basedOn w:val="Default"/>
    <w:next w:val="Default"/>
    <w:rsid w:val="00023003"/>
    <w:pPr>
      <w:spacing w:after="578"/>
    </w:pPr>
    <w:rPr>
      <w:color w:val="auto"/>
    </w:rPr>
  </w:style>
  <w:style w:type="table" w:styleId="Moderntabulka">
    <w:name w:val="Table Contemporary"/>
    <w:basedOn w:val="Normlntabulka"/>
    <w:rsid w:val="00023003"/>
    <w:rPr>
      <w:rFonts w:ascii="Calibri" w:eastAsia="Calibri" w:hAnsi="Calibri" w:cs="Times New Roman"/>
      <w:sz w:val="20"/>
      <w:szCs w:val="20"/>
      <w:lang w:eastAsia="sk-SK"/>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Siln">
    <w:name w:val="Strong"/>
    <w:basedOn w:val="Standardnpsmoodstavce"/>
    <w:qFormat/>
    <w:rsid w:val="00023003"/>
    <w:rPr>
      <w:b/>
      <w:bCs/>
    </w:rPr>
  </w:style>
  <w:style w:type="paragraph" w:styleId="Zkladntextodsazen">
    <w:name w:val="Body Text Indent"/>
    <w:basedOn w:val="Normln"/>
    <w:link w:val="ZkladntextodsazenChar"/>
    <w:semiHidden/>
    <w:rsid w:val="00023003"/>
    <w:pPr>
      <w:spacing w:after="0" w:line="240" w:lineRule="auto"/>
      <w:ind w:left="360"/>
    </w:pPr>
    <w:rPr>
      <w:rFonts w:ascii="Times New Roman" w:eastAsia="Times New Roman" w:hAnsi="Times New Roman" w:cs="Times New Roman"/>
      <w:b/>
      <w:bCs/>
      <w:sz w:val="24"/>
      <w:szCs w:val="24"/>
      <w:lang w:eastAsia="sk-SK"/>
    </w:rPr>
  </w:style>
  <w:style w:type="character" w:customStyle="1" w:styleId="ZkladntextodsazenChar">
    <w:name w:val="Základní text odsazený Char"/>
    <w:basedOn w:val="Standardnpsmoodstavce"/>
    <w:link w:val="Zkladntextodsazen"/>
    <w:semiHidden/>
    <w:rsid w:val="00023003"/>
    <w:rPr>
      <w:rFonts w:ascii="Times New Roman" w:eastAsia="Times New Roman" w:hAnsi="Times New Roman" w:cs="Times New Roman"/>
      <w:b/>
      <w:bCs/>
      <w:sz w:val="24"/>
      <w:szCs w:val="24"/>
      <w:lang w:eastAsia="sk-SK"/>
    </w:rPr>
  </w:style>
  <w:style w:type="paragraph" w:customStyle="1" w:styleId="tabulkameno">
    <w:name w:val="tabulka_meno"/>
    <w:basedOn w:val="Normln"/>
    <w:autoRedefine/>
    <w:rsid w:val="00023003"/>
    <w:pPr>
      <w:spacing w:after="0"/>
      <w:ind w:left="2340" w:hanging="1632"/>
    </w:pPr>
    <w:rPr>
      <w:rFonts w:ascii="Times New Roman" w:eastAsia="Calibri" w:hAnsi="Times New Roman" w:cs="Times New Roman"/>
      <w:b/>
      <w:noProof/>
    </w:rPr>
  </w:style>
  <w:style w:type="paragraph" w:customStyle="1" w:styleId="tabulkazdroj">
    <w:name w:val="tabulka_zdroj"/>
    <w:basedOn w:val="Normln"/>
    <w:autoRedefine/>
    <w:rsid w:val="00023003"/>
    <w:pPr>
      <w:spacing w:before="60" w:after="240"/>
    </w:pPr>
    <w:rPr>
      <w:rFonts w:ascii="Times New Roman" w:eastAsia="Calibri" w:hAnsi="Times New Roman" w:cs="Times New Roman"/>
      <w:sz w:val="18"/>
    </w:rPr>
  </w:style>
  <w:style w:type="paragraph" w:customStyle="1" w:styleId="odstavec">
    <w:name w:val="odstavec"/>
    <w:basedOn w:val="Normln"/>
    <w:autoRedefine/>
    <w:rsid w:val="00023003"/>
    <w:pPr>
      <w:spacing w:before="120" w:after="120" w:line="300" w:lineRule="auto"/>
      <w:ind w:left="426"/>
    </w:pPr>
    <w:rPr>
      <w:rFonts w:ascii="Arial" w:eastAsia="Calibri" w:hAnsi="Arial" w:cs="Times New Roman"/>
    </w:rPr>
  </w:style>
  <w:style w:type="paragraph" w:customStyle="1" w:styleId="nadpis20">
    <w:name w:val="nadpis_2"/>
    <w:basedOn w:val="Normln"/>
    <w:next w:val="Normln"/>
    <w:autoRedefine/>
    <w:rsid w:val="00023003"/>
    <w:pPr>
      <w:spacing w:before="240" w:after="120"/>
    </w:pPr>
    <w:rPr>
      <w:rFonts w:ascii="Arial" w:eastAsia="Calibri" w:hAnsi="Arial" w:cs="Times New Roman"/>
      <w:b/>
      <w:szCs w:val="24"/>
    </w:rPr>
  </w:style>
  <w:style w:type="paragraph" w:customStyle="1" w:styleId="nadpis30">
    <w:name w:val="nadpis_3"/>
    <w:basedOn w:val="Normln"/>
    <w:autoRedefine/>
    <w:rsid w:val="00023003"/>
    <w:pPr>
      <w:spacing w:before="240" w:after="120"/>
    </w:pPr>
    <w:rPr>
      <w:rFonts w:ascii="Arial" w:eastAsia="Calibri" w:hAnsi="Arial" w:cs="Times New Roman"/>
      <w:b/>
      <w:sz w:val="24"/>
      <w:szCs w:val="24"/>
      <w:lang w:eastAsia="sk-SK"/>
    </w:rPr>
  </w:style>
  <w:style w:type="paragraph" w:styleId="Seznamsodrkami">
    <w:name w:val="List Bullet"/>
    <w:basedOn w:val="Normln"/>
    <w:autoRedefine/>
    <w:rsid w:val="00023003"/>
    <w:pPr>
      <w:tabs>
        <w:tab w:val="num" w:pos="567"/>
      </w:tabs>
      <w:spacing w:before="120" w:after="60"/>
      <w:ind w:left="567" w:hanging="283"/>
    </w:pPr>
    <w:rPr>
      <w:rFonts w:ascii="Arial" w:eastAsia="Calibri" w:hAnsi="Arial" w:cs="Times New Roman"/>
    </w:rPr>
  </w:style>
  <w:style w:type="character" w:customStyle="1" w:styleId="rvts10">
    <w:name w:val="rvts10"/>
    <w:basedOn w:val="Standardnpsmoodstavce"/>
    <w:rsid w:val="00023003"/>
    <w:rPr>
      <w:rFonts w:ascii="Arial" w:hAnsi="Arial" w:cs="Arial" w:hint="default"/>
      <w:sz w:val="22"/>
      <w:szCs w:val="22"/>
    </w:rPr>
  </w:style>
  <w:style w:type="character" w:customStyle="1" w:styleId="rvts12">
    <w:name w:val="rvts12"/>
    <w:basedOn w:val="Standardnpsmoodstavce"/>
    <w:rsid w:val="00023003"/>
    <w:rPr>
      <w:rFonts w:ascii="Arial" w:hAnsi="Arial" w:cs="Arial" w:hint="default"/>
      <w:color w:val="FF0000"/>
      <w:sz w:val="22"/>
      <w:szCs w:val="22"/>
    </w:rPr>
  </w:style>
  <w:style w:type="character" w:customStyle="1" w:styleId="rvts15">
    <w:name w:val="rvts15"/>
    <w:basedOn w:val="Standardnpsmoodstavce"/>
    <w:rsid w:val="00023003"/>
    <w:rPr>
      <w:rFonts w:ascii="Arial" w:hAnsi="Arial" w:cs="Arial" w:hint="default"/>
      <w:color w:val="3366FF"/>
      <w:sz w:val="22"/>
      <w:szCs w:val="22"/>
    </w:rPr>
  </w:style>
  <w:style w:type="paragraph" w:styleId="Zpat">
    <w:name w:val="footer"/>
    <w:basedOn w:val="Normln"/>
    <w:link w:val="ZpatChar"/>
    <w:uiPriority w:val="99"/>
    <w:rsid w:val="00023003"/>
    <w:pPr>
      <w:tabs>
        <w:tab w:val="center" w:pos="4320"/>
        <w:tab w:val="right" w:pos="8640"/>
      </w:tabs>
      <w:spacing w:after="0" w:line="240" w:lineRule="auto"/>
    </w:pPr>
    <w:rPr>
      <w:rFonts w:ascii="Times New Roman" w:eastAsia="Times New Roman" w:hAnsi="Times New Roman" w:cs="Times New Roman"/>
      <w:sz w:val="24"/>
      <w:szCs w:val="24"/>
      <w:lang w:eastAsia="sk-SK"/>
    </w:rPr>
  </w:style>
  <w:style w:type="character" w:customStyle="1" w:styleId="ZpatChar">
    <w:name w:val="Zápatí Char"/>
    <w:basedOn w:val="Standardnpsmoodstavce"/>
    <w:link w:val="Zpat"/>
    <w:uiPriority w:val="99"/>
    <w:rsid w:val="00023003"/>
    <w:rPr>
      <w:rFonts w:ascii="Times New Roman" w:eastAsia="Times New Roman" w:hAnsi="Times New Roman" w:cs="Times New Roman"/>
      <w:sz w:val="24"/>
      <w:szCs w:val="24"/>
      <w:lang w:eastAsia="sk-SK"/>
    </w:rPr>
  </w:style>
  <w:style w:type="paragraph" w:styleId="Titulek">
    <w:name w:val="caption"/>
    <w:basedOn w:val="Normln"/>
    <w:next w:val="Normln"/>
    <w:qFormat/>
    <w:rsid w:val="00023003"/>
    <w:pPr>
      <w:spacing w:line="240" w:lineRule="auto"/>
    </w:pPr>
    <w:rPr>
      <w:rFonts w:ascii="Times New Roman" w:eastAsia="Times New Roman" w:hAnsi="Times New Roman" w:cs="Times New Roman"/>
      <w:b/>
      <w:bCs/>
      <w:color w:val="4F81BD"/>
      <w:sz w:val="18"/>
      <w:szCs w:val="18"/>
      <w:lang w:eastAsia="sk-SK"/>
    </w:rPr>
  </w:style>
  <w:style w:type="paragraph" w:customStyle="1" w:styleId="Zakladnystyl">
    <w:name w:val="Zakladny styl"/>
    <w:rsid w:val="00023003"/>
    <w:pPr>
      <w:spacing w:after="0" w:line="240" w:lineRule="auto"/>
    </w:pPr>
    <w:rPr>
      <w:rFonts w:ascii="Times New Roman" w:eastAsia="Times New Roman" w:hAnsi="Times New Roman" w:cs="Times New Roman"/>
      <w:sz w:val="24"/>
      <w:szCs w:val="24"/>
      <w:lang w:eastAsia="sk-SK"/>
    </w:rPr>
  </w:style>
  <w:style w:type="table" w:styleId="Mkatabulky">
    <w:name w:val="Table Grid"/>
    <w:basedOn w:val="Normlntabulka"/>
    <w:rsid w:val="00023003"/>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link w:val="NzevChar"/>
    <w:qFormat/>
    <w:rsid w:val="00023003"/>
    <w:pPr>
      <w:widowControl w:val="0"/>
      <w:shd w:val="clear" w:color="auto" w:fill="FFFFFF"/>
      <w:autoSpaceDE w:val="0"/>
      <w:autoSpaceDN w:val="0"/>
      <w:adjustRightInd w:val="0"/>
      <w:spacing w:after="0" w:line="686" w:lineRule="exact"/>
      <w:jc w:val="center"/>
    </w:pPr>
    <w:rPr>
      <w:rFonts w:ascii="Times New Roman" w:eastAsia="Times New Roman" w:hAnsi="Times New Roman" w:cs="Times New Roman"/>
      <w:b/>
      <w:bCs/>
      <w:color w:val="000000"/>
      <w:sz w:val="32"/>
      <w:szCs w:val="32"/>
      <w:lang w:eastAsia="sk-SK"/>
    </w:rPr>
  </w:style>
  <w:style w:type="character" w:customStyle="1" w:styleId="NzevChar">
    <w:name w:val="Název Char"/>
    <w:basedOn w:val="Standardnpsmoodstavce"/>
    <w:link w:val="Nzev"/>
    <w:rsid w:val="00023003"/>
    <w:rPr>
      <w:rFonts w:ascii="Times New Roman" w:eastAsia="Times New Roman" w:hAnsi="Times New Roman" w:cs="Times New Roman"/>
      <w:b/>
      <w:bCs/>
      <w:color w:val="000000"/>
      <w:sz w:val="32"/>
      <w:szCs w:val="32"/>
      <w:shd w:val="clear" w:color="auto" w:fill="FFFFFF"/>
      <w:lang w:eastAsia="sk-SK"/>
    </w:rPr>
  </w:style>
  <w:style w:type="paragraph" w:styleId="Zkladntext">
    <w:name w:val="Body Text"/>
    <w:basedOn w:val="Normln"/>
    <w:link w:val="ZkladntextChar"/>
    <w:uiPriority w:val="99"/>
    <w:semiHidden/>
    <w:unhideWhenUsed/>
    <w:rsid w:val="00E66974"/>
    <w:pPr>
      <w:spacing w:after="120"/>
    </w:pPr>
  </w:style>
  <w:style w:type="character" w:customStyle="1" w:styleId="ZkladntextChar">
    <w:name w:val="Základní text Char"/>
    <w:basedOn w:val="Standardnpsmoodstavce"/>
    <w:link w:val="Zkladntext"/>
    <w:uiPriority w:val="99"/>
    <w:semiHidden/>
    <w:rsid w:val="00E66974"/>
  </w:style>
  <w:style w:type="character" w:styleId="Hypertextovodkaz">
    <w:name w:val="Hyperlink"/>
    <w:basedOn w:val="Standardnpsmoodstavce"/>
    <w:semiHidden/>
    <w:rsid w:val="00E66974"/>
    <w:rPr>
      <w:color w:val="0000FF"/>
      <w:u w:val="single"/>
    </w:rPr>
  </w:style>
  <w:style w:type="paragraph" w:styleId="Textvysvtlivek">
    <w:name w:val="endnote text"/>
    <w:basedOn w:val="Normln"/>
    <w:link w:val="TextvysvtlivekChar"/>
    <w:semiHidden/>
    <w:rsid w:val="00E66974"/>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E66974"/>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CA0871"/>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1877935240">
      <w:bodyDiv w:val="1"/>
      <w:marLeft w:val="0"/>
      <w:marRight w:val="0"/>
      <w:marTop w:val="0"/>
      <w:marBottom w:val="0"/>
      <w:divBdr>
        <w:top w:val="none" w:sz="0" w:space="0" w:color="auto"/>
        <w:left w:val="none" w:sz="0" w:space="0" w:color="auto"/>
        <w:bottom w:val="none" w:sz="0" w:space="0" w:color="auto"/>
        <w:right w:val="none" w:sz="0" w:space="0" w:color="auto"/>
      </w:divBdr>
      <w:divsChild>
        <w:div w:id="1594453">
          <w:marLeft w:val="0"/>
          <w:marRight w:val="0"/>
          <w:marTop w:val="0"/>
          <w:marBottom w:val="0"/>
          <w:divBdr>
            <w:top w:val="none" w:sz="0" w:space="0" w:color="auto"/>
            <w:left w:val="none" w:sz="0" w:space="0" w:color="auto"/>
            <w:bottom w:val="none" w:sz="0" w:space="0" w:color="auto"/>
            <w:right w:val="none" w:sz="0" w:space="0" w:color="auto"/>
          </w:divBdr>
          <w:divsChild>
            <w:div w:id="320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karpatsky.sk/turist1.htm" TargetMode="External"/><Relationship Id="rId26" Type="http://schemas.openxmlformats.org/officeDocument/2006/relationships/hyperlink" Target="http://www.karpatsky.sk/turist5.htm" TargetMode="External"/><Relationship Id="rId39" Type="http://schemas.openxmlformats.org/officeDocument/2006/relationships/hyperlink" Target="mailto:kancelar@ismpo.sk" TargetMode="Externa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yperlink" Target="http://www.karpatsky.sk/turist9.htm" TargetMode="External"/><Relationship Id="rId42" Type="http://schemas.openxmlformats.org/officeDocument/2006/relationships/hyperlink" Target="mailto:zprokopovicova@gmail.com" TargetMode="External"/><Relationship Id="rId7" Type="http://schemas.openxmlformats.org/officeDocument/2006/relationships/endnotes" Target="endnotes.xml"/><Relationship Id="rId12" Type="http://schemas.openxmlformats.org/officeDocument/2006/relationships/hyperlink" Target="http://www.karpatsky.sk/podkar.pdf" TargetMode="External"/><Relationship Id="rId17" Type="http://schemas.openxmlformats.org/officeDocument/2006/relationships/hyperlink" Target="http://www.karpatsky.sk/spolu.pdf" TargetMode="External"/><Relationship Id="rId25" Type="http://schemas.openxmlformats.org/officeDocument/2006/relationships/image" Target="media/image8.jpeg"/><Relationship Id="rId33" Type="http://schemas.openxmlformats.org/officeDocument/2006/relationships/image" Target="media/image12.jpeg"/><Relationship Id="rId38" Type="http://schemas.openxmlformats.org/officeDocument/2006/relationships/hyperlink" Target="http://www.karpatsky.sk/" TargetMode="External"/><Relationship Id="rId2" Type="http://schemas.openxmlformats.org/officeDocument/2006/relationships/numbering" Target="numbering.xml"/><Relationship Id="rId16" Type="http://schemas.openxmlformats.org/officeDocument/2006/relationships/hyperlink" Target="http://www.karpatsky.sk/pskpw.htm" TargetMode="External"/><Relationship Id="rId20" Type="http://schemas.openxmlformats.org/officeDocument/2006/relationships/hyperlink" Target="http://www.karpatsky.sk/turist2.htm" TargetMode="External"/><Relationship Id="rId29" Type="http://schemas.openxmlformats.org/officeDocument/2006/relationships/image" Target="media/image10.jpeg"/><Relationship Id="rId41" Type="http://schemas.openxmlformats.org/officeDocument/2006/relationships/hyperlink" Target="mailto:zdeno.ivan1@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patsky.sk/podkar.htm" TargetMode="External"/><Relationship Id="rId24" Type="http://schemas.openxmlformats.org/officeDocument/2006/relationships/hyperlink" Target="http://www.karpatsky.sk/turist4.htm" TargetMode="External"/><Relationship Id="rId32" Type="http://schemas.openxmlformats.org/officeDocument/2006/relationships/hyperlink" Target="http://www.karpatsky.sk/turist8.htm" TargetMode="External"/><Relationship Id="rId37" Type="http://schemas.openxmlformats.org/officeDocument/2006/relationships/image" Target="media/image14.jpeg"/><Relationship Id="rId40" Type="http://schemas.openxmlformats.org/officeDocument/2006/relationships/hyperlink" Target="mailto:vojdula@ismpo.s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arpatsky.sk/horsr.pdf" TargetMode="External"/><Relationship Id="rId23" Type="http://schemas.openxmlformats.org/officeDocument/2006/relationships/image" Target="media/image7.jpeg"/><Relationship Id="rId28" Type="http://schemas.openxmlformats.org/officeDocument/2006/relationships/hyperlink" Target="http://www.karpatsky.sk/turist6.htm" TargetMode="External"/><Relationship Id="rId36" Type="http://schemas.openxmlformats.org/officeDocument/2006/relationships/hyperlink" Target="http://www.karpatsky.sk/turist10.htm" TargetMode="External"/><Relationship Id="rId10" Type="http://schemas.openxmlformats.org/officeDocument/2006/relationships/image" Target="media/image3.jpeg"/><Relationship Id="rId19" Type="http://schemas.openxmlformats.org/officeDocument/2006/relationships/image" Target="media/image5.jpeg"/><Relationship Id="rId31" Type="http://schemas.openxmlformats.org/officeDocument/2006/relationships/image" Target="media/image11.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arpatsky.sk/horsr.htm" TargetMode="External"/><Relationship Id="rId22" Type="http://schemas.openxmlformats.org/officeDocument/2006/relationships/hyperlink" Target="http://www.karpatsky.sk/turist3.htm" TargetMode="External"/><Relationship Id="rId27" Type="http://schemas.openxmlformats.org/officeDocument/2006/relationships/image" Target="media/image9.jpeg"/><Relationship Id="rId30" Type="http://schemas.openxmlformats.org/officeDocument/2006/relationships/hyperlink" Target="http://www.karpatsky.sk/turist7.htm" TargetMode="External"/><Relationship Id="rId35" Type="http://schemas.openxmlformats.org/officeDocument/2006/relationships/image" Target="media/image13.jpeg"/><Relationship Id="rId43"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2675-B4D9-4E77-8CD1-5B77ED6E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4296</Words>
  <Characters>24488</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25</cp:revision>
  <cp:lastPrinted>2010-11-27T16:08:00Z</cp:lastPrinted>
  <dcterms:created xsi:type="dcterms:W3CDTF">2010-11-26T17:32:00Z</dcterms:created>
  <dcterms:modified xsi:type="dcterms:W3CDTF">2010-11-27T16:10:00Z</dcterms:modified>
</cp:coreProperties>
</file>