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0E" w:rsidRDefault="00B9730E" w:rsidP="00B9730E">
      <w:pPr>
        <w:jc w:val="center"/>
        <w:rPr>
          <w:b/>
        </w:rPr>
      </w:pPr>
      <w:r>
        <w:rPr>
          <w:b/>
        </w:rPr>
        <w:t xml:space="preserve">DEKLARACJA POPARCIA </w:t>
      </w:r>
    </w:p>
    <w:p w:rsidR="00B9730E" w:rsidRDefault="00B9730E" w:rsidP="00B9730E">
      <w:pPr>
        <w:jc w:val="center"/>
        <w:rPr>
          <w:b/>
        </w:rPr>
      </w:pPr>
    </w:p>
    <w:p w:rsidR="00B9730E" w:rsidRDefault="00B9730E" w:rsidP="00B9730E">
      <w:pPr>
        <w:jc w:val="center"/>
        <w:rPr>
          <w:b/>
        </w:rPr>
      </w:pPr>
    </w:p>
    <w:p w:rsidR="00B9730E" w:rsidRDefault="00B9730E" w:rsidP="00B9730E">
      <w:pPr>
        <w:jc w:val="center"/>
        <w:rPr>
          <w:b/>
        </w:rPr>
      </w:pPr>
      <w:r>
        <w:rPr>
          <w:b/>
        </w:rPr>
        <w:t>„KONSORCJUM KARPACKIEGO”</w:t>
      </w:r>
    </w:p>
    <w:p w:rsidR="00B9730E" w:rsidRDefault="00B9730E" w:rsidP="00B9730E">
      <w:pPr>
        <w:jc w:val="center"/>
        <w:rPr>
          <w:b/>
        </w:rPr>
      </w:pPr>
    </w:p>
    <w:p w:rsidR="00B9730E" w:rsidRDefault="00B9730E" w:rsidP="00B9730E">
      <w:pPr>
        <w:jc w:val="center"/>
        <w:rPr>
          <w:b/>
        </w:rPr>
      </w:pPr>
    </w:p>
    <w:p w:rsidR="00B9730E" w:rsidRDefault="00B9730E" w:rsidP="00B9730E">
      <w:pPr>
        <w:ind w:left="540" w:right="432"/>
        <w:jc w:val="center"/>
      </w:pPr>
      <w:r>
        <w:t>podpisana na terytorium Republiki Słowackiej w Preszowie,</w:t>
      </w:r>
    </w:p>
    <w:p w:rsidR="00B9730E" w:rsidRDefault="00B9730E" w:rsidP="00B9730E">
      <w:pPr>
        <w:ind w:left="540" w:right="432"/>
        <w:jc w:val="center"/>
      </w:pPr>
      <w:r>
        <w:t>w dniu 16 grudnia 2010 roku,</w:t>
      </w:r>
    </w:p>
    <w:p w:rsidR="00B9730E" w:rsidRDefault="00B9730E" w:rsidP="00B9730E">
      <w:pPr>
        <w:ind w:left="540" w:right="432"/>
        <w:jc w:val="center"/>
      </w:pPr>
      <w:r>
        <w:t>przez uczestników</w:t>
      </w:r>
    </w:p>
    <w:p w:rsidR="00B9730E" w:rsidRDefault="00B9730E" w:rsidP="00B9730E">
      <w:pPr>
        <w:ind w:left="540" w:right="432"/>
        <w:jc w:val="center"/>
      </w:pPr>
      <w:r>
        <w:t>Międzynarodowej Konferencji</w:t>
      </w:r>
    </w:p>
    <w:p w:rsidR="00B9730E" w:rsidRDefault="00B9730E" w:rsidP="00B9730E">
      <w:pPr>
        <w:ind w:left="540" w:right="432"/>
        <w:jc w:val="center"/>
      </w:pPr>
    </w:p>
    <w:p w:rsidR="00B9730E" w:rsidRDefault="00B9730E" w:rsidP="00B9730E">
      <w:pPr>
        <w:ind w:left="540" w:right="432"/>
        <w:jc w:val="center"/>
      </w:pPr>
      <w:r w:rsidRPr="00B9730E">
        <w:rPr>
          <w:b/>
          <w:bCs/>
          <w:u w:val="single"/>
        </w:rPr>
        <w:t>„Struktura podstawą sukcesu – adaptacja organizacyjna w Euroregionie Karpackim”</w:t>
      </w:r>
    </w:p>
    <w:p w:rsidR="00B9730E" w:rsidRDefault="00B9730E" w:rsidP="00B9730E">
      <w:pPr>
        <w:ind w:left="540" w:right="432"/>
        <w:jc w:val="center"/>
      </w:pPr>
    </w:p>
    <w:p w:rsidR="00B9730E" w:rsidRDefault="00B9730E" w:rsidP="00B9730E">
      <w:pPr>
        <w:ind w:left="540" w:right="612"/>
        <w:jc w:val="center"/>
      </w:pPr>
    </w:p>
    <w:p w:rsidR="00B9730E" w:rsidRDefault="00B9730E" w:rsidP="00B9730E">
      <w:pPr>
        <w:ind w:left="540" w:right="612"/>
        <w:jc w:val="center"/>
      </w:pPr>
    </w:p>
    <w:p w:rsidR="00B9730E" w:rsidRDefault="00B9730E" w:rsidP="00B9730E">
      <w:pPr>
        <w:ind w:left="540" w:right="612"/>
        <w:jc w:val="center"/>
        <w:rPr>
          <w:b/>
          <w:sz w:val="28"/>
          <w:szCs w:val="28"/>
        </w:rPr>
      </w:pPr>
      <w:r w:rsidRPr="00A0527E">
        <w:rPr>
          <w:b/>
          <w:sz w:val="28"/>
          <w:szCs w:val="28"/>
        </w:rPr>
        <w:t>Preambuła</w:t>
      </w:r>
    </w:p>
    <w:p w:rsidR="00B9730E" w:rsidRDefault="00B9730E" w:rsidP="00B9730E">
      <w:pPr>
        <w:ind w:left="540" w:right="612"/>
        <w:jc w:val="center"/>
        <w:rPr>
          <w:b/>
          <w:sz w:val="28"/>
          <w:szCs w:val="28"/>
        </w:rPr>
      </w:pPr>
    </w:p>
    <w:p w:rsidR="00B9730E" w:rsidRDefault="00B9730E" w:rsidP="00B9730E">
      <w:pPr>
        <w:ind w:left="540" w:right="612"/>
        <w:jc w:val="both"/>
      </w:pPr>
      <w:r>
        <w:t xml:space="preserve">Występując jako podmioty reprezentujące jednostki samorządu terytorialnego, instytucje publiczne i pozarządowe, środowiska i osoby działające na rzecz rozwoju społeczno – gospodarczego Karpat, biorąc pod uwagę dotychczasowe doświadczenia, stan aktualny oraz perspektywy rozwoju współpracy terytorialnej na obszarze Związku Międzyregionalnego Euroregion Karpacki zgodnie wyrażamy poparcie dla </w:t>
      </w:r>
      <w:r w:rsidR="00FB20B9">
        <w:t>dzia</w:t>
      </w:r>
      <w:r>
        <w:t>ła</w:t>
      </w:r>
      <w:r w:rsidR="00FB20B9">
        <w:t>l</w:t>
      </w:r>
      <w:r>
        <w:t>ności „Konsorcjum Karpackiego”</w:t>
      </w:r>
    </w:p>
    <w:p w:rsidR="00B9730E" w:rsidRDefault="00B9730E" w:rsidP="00B9730E">
      <w:pPr>
        <w:ind w:left="360" w:right="612"/>
        <w:jc w:val="both"/>
      </w:pPr>
    </w:p>
    <w:p w:rsidR="00B9730E" w:rsidRDefault="00B9730E" w:rsidP="00B9730E">
      <w:pPr>
        <w:ind w:left="540" w:right="612"/>
        <w:jc w:val="center"/>
        <w:rPr>
          <w:b/>
          <w:sz w:val="28"/>
          <w:szCs w:val="28"/>
        </w:rPr>
      </w:pPr>
      <w:r w:rsidRPr="00D60ACE">
        <w:rPr>
          <w:b/>
          <w:sz w:val="28"/>
          <w:szCs w:val="28"/>
        </w:rPr>
        <w:t>§ 1</w:t>
      </w:r>
    </w:p>
    <w:p w:rsidR="00B9730E" w:rsidRDefault="00B9730E" w:rsidP="00B9730E">
      <w:pPr>
        <w:ind w:left="540" w:right="612"/>
        <w:jc w:val="center"/>
        <w:rPr>
          <w:b/>
          <w:sz w:val="28"/>
          <w:szCs w:val="28"/>
        </w:rPr>
      </w:pPr>
    </w:p>
    <w:p w:rsidR="00B9730E" w:rsidRPr="00D60ACE" w:rsidRDefault="00B9730E" w:rsidP="00B9730E">
      <w:pPr>
        <w:ind w:left="540" w:right="612"/>
        <w:jc w:val="center"/>
        <w:rPr>
          <w:b/>
          <w:sz w:val="28"/>
          <w:szCs w:val="28"/>
        </w:rPr>
      </w:pPr>
      <w:r w:rsidRPr="00D60ACE">
        <w:rPr>
          <w:b/>
          <w:sz w:val="28"/>
          <w:szCs w:val="28"/>
        </w:rPr>
        <w:t>Cele Konsorcjum</w:t>
      </w:r>
    </w:p>
    <w:p w:rsidR="00B9730E" w:rsidRDefault="00B9730E" w:rsidP="00B9730E">
      <w:pPr>
        <w:ind w:left="540" w:right="612"/>
        <w:jc w:val="both"/>
      </w:pPr>
    </w:p>
    <w:p w:rsidR="00B9730E" w:rsidRDefault="00B9730E" w:rsidP="00B9730E">
      <w:pPr>
        <w:ind w:left="540" w:right="612"/>
        <w:jc w:val="both"/>
      </w:pPr>
      <w:r w:rsidRPr="00D60ACE">
        <w:rPr>
          <w:b/>
        </w:rPr>
        <w:t>Celem generalnym</w:t>
      </w:r>
      <w:r>
        <w:t xml:space="preserve"> Konsorcjum Karpackiego jest tworzenie warunków do rozwoju społeczno – gospodarczego terytorium Karpat poprzez budowę szerokiego partnerstwa podmiotów sektora publicznego, prywatnego                             i pozarządowego na poziomie lokalnym, regionalnym, krajowym                                 i międzynarodowym</w:t>
      </w:r>
    </w:p>
    <w:p w:rsidR="00B9730E" w:rsidRDefault="00B9730E" w:rsidP="00B9730E">
      <w:pPr>
        <w:rPr>
          <w:b/>
          <w:sz w:val="28"/>
          <w:szCs w:val="28"/>
        </w:rPr>
      </w:pPr>
    </w:p>
    <w:p w:rsidR="00B9730E" w:rsidRDefault="00B9730E" w:rsidP="00B97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B9730E" w:rsidRDefault="00B9730E" w:rsidP="00B9730E">
      <w:pPr>
        <w:jc w:val="center"/>
        <w:rPr>
          <w:b/>
          <w:sz w:val="28"/>
          <w:szCs w:val="28"/>
        </w:rPr>
      </w:pPr>
    </w:p>
    <w:p w:rsidR="00B9730E" w:rsidRPr="00D60ACE" w:rsidRDefault="00B9730E" w:rsidP="00B97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Zadania</w:t>
      </w:r>
      <w:r w:rsidRPr="00D60ACE">
        <w:rPr>
          <w:b/>
          <w:sz w:val="28"/>
          <w:szCs w:val="28"/>
        </w:rPr>
        <w:t xml:space="preserve"> Konsorcjum</w:t>
      </w:r>
    </w:p>
    <w:p w:rsidR="00B9730E" w:rsidRDefault="00B9730E" w:rsidP="00B9730E">
      <w:pPr>
        <w:jc w:val="both"/>
        <w:rPr>
          <w:b/>
        </w:rPr>
      </w:pPr>
    </w:p>
    <w:p w:rsidR="00B9730E" w:rsidRDefault="00B9730E" w:rsidP="00B9730E">
      <w:pPr>
        <w:jc w:val="both"/>
      </w:pPr>
    </w:p>
    <w:p w:rsidR="00B9730E" w:rsidRDefault="00B9730E" w:rsidP="00B9730E">
      <w:pPr>
        <w:numPr>
          <w:ilvl w:val="0"/>
          <w:numId w:val="1"/>
        </w:numPr>
        <w:ind w:right="612"/>
        <w:jc w:val="both"/>
      </w:pPr>
      <w:r>
        <w:t xml:space="preserve">Koordynacja działań podmiotów sektora publicznego, prywatnego                             i pozarządowego na obszarze Karpat w zakresie skutecznego wykorzystania </w:t>
      </w:r>
      <w:r>
        <w:lastRenderedPageBreak/>
        <w:t>możliwości finansowych związanych z perspektywą finansową Unii Europejskiej 2007 – 2013</w:t>
      </w:r>
    </w:p>
    <w:p w:rsidR="00B9730E" w:rsidRDefault="00B9730E" w:rsidP="00B9730E">
      <w:pPr>
        <w:ind w:left="360" w:right="612"/>
        <w:jc w:val="both"/>
      </w:pPr>
    </w:p>
    <w:p w:rsidR="00B9730E" w:rsidRDefault="00B9730E" w:rsidP="00B9730E">
      <w:pPr>
        <w:numPr>
          <w:ilvl w:val="0"/>
          <w:numId w:val="1"/>
        </w:numPr>
        <w:ind w:right="612"/>
        <w:jc w:val="both"/>
      </w:pPr>
      <w:r>
        <w:t>Podjęcie skoordynowanych działań w ramach Koncepcji „Karpacki Horyzont 2020” zmierzających do utworzenia w perspektywie 2014 – 2020 specjalnego programu operacyjnego finansowanego wspierającego rozwój regionalny                   i współpracę terytorialną  ze środków Unii Europejskiej na obszarze Karpat</w:t>
      </w:r>
    </w:p>
    <w:p w:rsidR="00B9730E" w:rsidRDefault="00B9730E" w:rsidP="00B9730E">
      <w:pPr>
        <w:ind w:left="360" w:right="612"/>
        <w:jc w:val="both"/>
      </w:pPr>
    </w:p>
    <w:p w:rsidR="00B9730E" w:rsidRDefault="00B9730E" w:rsidP="00B9730E">
      <w:pPr>
        <w:numPr>
          <w:ilvl w:val="0"/>
          <w:numId w:val="1"/>
        </w:numPr>
        <w:ind w:right="612"/>
        <w:jc w:val="both"/>
      </w:pPr>
      <w:r>
        <w:t xml:space="preserve">Koordynacja dalszego systemowego rozwoju struktur organizacyjnych Euroregionu Karpackiego służących współpracy terytorialnej i rozwojowi społeczno – gospodarczemu Karpat, w tym utworzenie Europejskiego Ugrupowania Współpracy Terytorialnej „Euroregion Karpacki” oraz tworzenie profesjonalnych, wyspecjalizowanych struktur współpracy w ramach konkretnych obszarów tematycznych </w:t>
      </w:r>
    </w:p>
    <w:p w:rsidR="00B9730E" w:rsidRDefault="00B9730E" w:rsidP="00B9730E">
      <w:pPr>
        <w:ind w:right="612"/>
        <w:jc w:val="center"/>
      </w:pPr>
    </w:p>
    <w:p w:rsidR="00B9730E" w:rsidRDefault="00B9730E" w:rsidP="00B9730E">
      <w:pPr>
        <w:tabs>
          <w:tab w:val="left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3</w:t>
      </w:r>
    </w:p>
    <w:p w:rsidR="00B9730E" w:rsidRDefault="00B9730E" w:rsidP="00B9730E">
      <w:pPr>
        <w:jc w:val="center"/>
        <w:rPr>
          <w:b/>
          <w:sz w:val="28"/>
          <w:szCs w:val="28"/>
        </w:rPr>
      </w:pPr>
    </w:p>
    <w:p w:rsidR="00B9730E" w:rsidRPr="00D60ACE" w:rsidRDefault="00B9730E" w:rsidP="00B97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Struktura </w:t>
      </w:r>
      <w:r w:rsidRPr="00D60ACE">
        <w:rPr>
          <w:b/>
          <w:sz w:val="28"/>
          <w:szCs w:val="28"/>
        </w:rPr>
        <w:t>Konsorcjum</w:t>
      </w:r>
    </w:p>
    <w:p w:rsidR="00B9730E" w:rsidRDefault="00B9730E" w:rsidP="00B9730E">
      <w:pPr>
        <w:ind w:right="612"/>
        <w:jc w:val="center"/>
      </w:pPr>
    </w:p>
    <w:p w:rsidR="00B9730E" w:rsidRDefault="00B9730E" w:rsidP="00B9730E">
      <w:pPr>
        <w:numPr>
          <w:ilvl w:val="0"/>
          <w:numId w:val="2"/>
        </w:numPr>
        <w:ind w:right="612"/>
        <w:jc w:val="both"/>
      </w:pPr>
      <w:r>
        <w:t>Dla uzgadniania i podejmowania kluczowych decyzji tworzy się w ramach Konsorcjum Karpackiego Komitet Sterujący Konsorcjum</w:t>
      </w:r>
    </w:p>
    <w:p w:rsidR="00B9730E" w:rsidRDefault="00B9730E" w:rsidP="00B9730E">
      <w:pPr>
        <w:numPr>
          <w:ilvl w:val="0"/>
          <w:numId w:val="2"/>
        </w:numPr>
        <w:ind w:right="612"/>
        <w:jc w:val="both"/>
      </w:pPr>
      <w:r>
        <w:t xml:space="preserve">Każdy z Partnerów wskazuje 5 przedstawicieli do składu Komitetu Sterującego Konsorcjum </w:t>
      </w:r>
    </w:p>
    <w:p w:rsidR="00B9730E" w:rsidRDefault="00B9730E" w:rsidP="00B9730E">
      <w:pPr>
        <w:numPr>
          <w:ilvl w:val="0"/>
          <w:numId w:val="2"/>
        </w:numPr>
        <w:ind w:right="612"/>
        <w:jc w:val="both"/>
      </w:pPr>
      <w:r>
        <w:t xml:space="preserve">Pracom Komitetu Sterującego Konsorcjum przewodniczy przez okres 2 lat przedstawiciel kolejnego kraju wskazywanego w porządku alfabetycznym </w:t>
      </w:r>
    </w:p>
    <w:p w:rsidR="00B9730E" w:rsidRDefault="00B9730E" w:rsidP="00B9730E">
      <w:pPr>
        <w:numPr>
          <w:ilvl w:val="0"/>
          <w:numId w:val="2"/>
        </w:numPr>
        <w:ind w:right="612"/>
        <w:jc w:val="both"/>
      </w:pPr>
      <w:r>
        <w:t>Dla koordynacji działań w ramach Konsorcjum tworzy się Zespół Koordynujący Konsorcjum na czele z Koordynatorem wskazanym przez Komitet Sterujący</w:t>
      </w:r>
    </w:p>
    <w:p w:rsidR="00B9730E" w:rsidRDefault="00B9730E" w:rsidP="00B9730E">
      <w:pPr>
        <w:numPr>
          <w:ilvl w:val="0"/>
          <w:numId w:val="2"/>
        </w:numPr>
        <w:ind w:right="612"/>
        <w:jc w:val="both"/>
      </w:pPr>
      <w:r>
        <w:t xml:space="preserve">Skład osobowy Zespołu Koordynującego Konsorcjum na wniosek Koordynatora Konsorcjum ustala Komitet Sterujący Konsorcjum </w:t>
      </w:r>
    </w:p>
    <w:p w:rsidR="00B9730E" w:rsidRDefault="00B9730E" w:rsidP="00B9730E">
      <w:pPr>
        <w:numPr>
          <w:ilvl w:val="0"/>
          <w:numId w:val="2"/>
        </w:numPr>
        <w:ind w:right="612"/>
        <w:jc w:val="both"/>
      </w:pPr>
      <w:r>
        <w:t xml:space="preserve">Dla realizacji konkretnych przedsięwzięć Komitet Sterujący Konsorcjum na wniosek Koordynatora Konsorcjum może powoływać Tematyczne Zespoły Projektowe </w:t>
      </w:r>
    </w:p>
    <w:p w:rsidR="00B9730E" w:rsidRDefault="00B9730E" w:rsidP="00B9730E">
      <w:pPr>
        <w:numPr>
          <w:ilvl w:val="0"/>
          <w:numId w:val="2"/>
        </w:numPr>
        <w:ind w:right="612"/>
        <w:jc w:val="both"/>
      </w:pPr>
      <w:r>
        <w:t xml:space="preserve">Szczegółowe procedury regulujące funkcjonowanie Struktury Konsorcjum zawiera Podręcznik Procesów i Procedur Konsorcjum Karpackiego </w:t>
      </w:r>
    </w:p>
    <w:p w:rsidR="00B9730E" w:rsidRDefault="00B9730E" w:rsidP="00B9730E">
      <w:pPr>
        <w:numPr>
          <w:ilvl w:val="0"/>
          <w:numId w:val="2"/>
        </w:numPr>
        <w:ind w:right="612"/>
        <w:jc w:val="both"/>
      </w:pPr>
      <w:r>
        <w:t xml:space="preserve">Dla obsługi działań Konsorcjum Karpackiego wyznacza się Biuro Stowarzyszenia Euroregion Karpacki Polska w Rzeszowie </w:t>
      </w:r>
    </w:p>
    <w:p w:rsidR="00B9730E" w:rsidRDefault="00B9730E" w:rsidP="00B9730E">
      <w:pPr>
        <w:numPr>
          <w:ilvl w:val="0"/>
          <w:numId w:val="2"/>
        </w:numPr>
        <w:ind w:right="612"/>
        <w:jc w:val="both"/>
      </w:pPr>
      <w:r>
        <w:t xml:space="preserve">Konsorcjum realizuje swoje Cele w oparciu o Strategią oraz roczne Plany Pracy </w:t>
      </w:r>
    </w:p>
    <w:p w:rsidR="00B9730E" w:rsidRDefault="00B9730E" w:rsidP="00B9730E">
      <w:pPr>
        <w:ind w:right="612"/>
        <w:jc w:val="both"/>
      </w:pPr>
    </w:p>
    <w:p w:rsidR="00B21787" w:rsidRDefault="00B21787" w:rsidP="00B9730E">
      <w:pPr>
        <w:ind w:right="612"/>
        <w:jc w:val="both"/>
      </w:pPr>
    </w:p>
    <w:p w:rsidR="00B21787" w:rsidRDefault="00B21787" w:rsidP="00B9730E">
      <w:pPr>
        <w:ind w:right="612"/>
        <w:jc w:val="both"/>
      </w:pPr>
    </w:p>
    <w:p w:rsidR="00B21787" w:rsidRDefault="00B21787" w:rsidP="00B9730E">
      <w:pPr>
        <w:ind w:right="612"/>
        <w:jc w:val="both"/>
      </w:pPr>
    </w:p>
    <w:p w:rsidR="00B21787" w:rsidRDefault="00B21787" w:rsidP="00B9730E">
      <w:pPr>
        <w:ind w:right="612"/>
        <w:jc w:val="both"/>
      </w:pPr>
    </w:p>
    <w:p w:rsidR="00B9730E" w:rsidRDefault="00B9730E" w:rsidP="00B9730E">
      <w:pPr>
        <w:ind w:left="360" w:right="612"/>
        <w:jc w:val="both"/>
      </w:pPr>
    </w:p>
    <w:p w:rsidR="00B9730E" w:rsidRDefault="00B9730E" w:rsidP="00B9730E">
      <w:pPr>
        <w:tabs>
          <w:tab w:val="left" w:pos="4500"/>
        </w:tabs>
        <w:ind w:left="360" w:right="6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4</w:t>
      </w:r>
    </w:p>
    <w:p w:rsidR="00B9730E" w:rsidRDefault="00B9730E" w:rsidP="00B9730E">
      <w:pPr>
        <w:ind w:left="360" w:right="612"/>
        <w:jc w:val="center"/>
        <w:rPr>
          <w:b/>
          <w:sz w:val="28"/>
          <w:szCs w:val="28"/>
        </w:rPr>
      </w:pPr>
    </w:p>
    <w:p w:rsidR="00B9730E" w:rsidRDefault="00B9730E" w:rsidP="00B9730E">
      <w:pPr>
        <w:ind w:left="360" w:right="6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Uczestnictwo w  </w:t>
      </w:r>
      <w:r w:rsidRPr="00D60ACE">
        <w:rPr>
          <w:b/>
          <w:sz w:val="28"/>
          <w:szCs w:val="28"/>
        </w:rPr>
        <w:t>Konsorcjum</w:t>
      </w:r>
    </w:p>
    <w:p w:rsidR="00B9730E" w:rsidRDefault="00B9730E" w:rsidP="00B9730E">
      <w:pPr>
        <w:ind w:right="612"/>
        <w:jc w:val="center"/>
        <w:rPr>
          <w:b/>
          <w:sz w:val="28"/>
          <w:szCs w:val="28"/>
        </w:rPr>
      </w:pPr>
    </w:p>
    <w:p w:rsidR="00B9730E" w:rsidRDefault="00B9730E" w:rsidP="00B9730E">
      <w:pPr>
        <w:numPr>
          <w:ilvl w:val="0"/>
          <w:numId w:val="3"/>
        </w:numPr>
        <w:ind w:right="612"/>
        <w:jc w:val="both"/>
      </w:pPr>
      <w:r>
        <w:t>Konsorcjum Karpackie nie posiada osobowości prawnej</w:t>
      </w:r>
    </w:p>
    <w:p w:rsidR="00B9730E" w:rsidRPr="00A673DA" w:rsidRDefault="00B9730E" w:rsidP="00B9730E">
      <w:pPr>
        <w:numPr>
          <w:ilvl w:val="0"/>
          <w:numId w:val="3"/>
        </w:numPr>
        <w:ind w:right="612"/>
        <w:jc w:val="both"/>
      </w:pPr>
      <w:r>
        <w:t xml:space="preserve">Uczestnictwo w Konsorcjum służy tworzeniu szerokiego partnerstwa podmiotów sektora publicznego, prywatnego i pozarządowego podzielających cele zawarte  w niniejszym Porozumieniu </w:t>
      </w:r>
    </w:p>
    <w:p w:rsidR="00B9730E" w:rsidRDefault="00B9730E" w:rsidP="00B9730E">
      <w:pPr>
        <w:numPr>
          <w:ilvl w:val="0"/>
          <w:numId w:val="3"/>
        </w:numPr>
        <w:ind w:right="612"/>
        <w:jc w:val="both"/>
      </w:pPr>
      <w:r>
        <w:t xml:space="preserve">Uczestnictwo w Konsorcjum Karpackim nie wiąże się ze stosowaniem krajowych i międzynarodowych przepisów związanych z uczestnictwem jednostek samorządu terytorialnego w międzynarodowych zrzeszeniach i stowarzyszeniach oraz Rozporządzenia o Europejskim Ugrupowaniu Współpracy Terytorialnej </w:t>
      </w:r>
    </w:p>
    <w:p w:rsidR="00B9730E" w:rsidRDefault="00B9730E" w:rsidP="00B9730E">
      <w:pPr>
        <w:numPr>
          <w:ilvl w:val="0"/>
          <w:numId w:val="3"/>
        </w:numPr>
        <w:ind w:right="612"/>
        <w:jc w:val="both"/>
      </w:pPr>
      <w:r>
        <w:t xml:space="preserve">Uczestnictwo w Porozumieniu Międzynarodowym o utworzeniu Konsorcjum Karpackiego ma charakter otwarty i dobrowolny </w:t>
      </w:r>
    </w:p>
    <w:p w:rsidR="00B9730E" w:rsidRDefault="00B9730E" w:rsidP="00B9730E">
      <w:pPr>
        <w:numPr>
          <w:ilvl w:val="0"/>
          <w:numId w:val="3"/>
        </w:numPr>
        <w:ind w:right="612"/>
        <w:jc w:val="both"/>
      </w:pPr>
      <w:r>
        <w:t xml:space="preserve">Akces do Konsorcjum Karpackiego odbywa się po zapoznaniu się treścią Porozumienia i po podpisaniu Deklaracji Poparcia dla Konsorcjum przez statutowych, prawnych przedstawicieli podmiotu sektora publicznego, prywatnego i pozarządowego </w:t>
      </w:r>
    </w:p>
    <w:p w:rsidR="00B9730E" w:rsidRDefault="00B9730E" w:rsidP="00B9730E">
      <w:pPr>
        <w:numPr>
          <w:ilvl w:val="0"/>
          <w:numId w:val="3"/>
        </w:numPr>
        <w:ind w:right="612"/>
        <w:jc w:val="both"/>
      </w:pPr>
      <w:r>
        <w:t xml:space="preserve">Rejestr sygnatariuszy Porozumienia Międzynarodowego o utworzeniu Konsorcjum Karpackiego prowadzi Stowarzyszenie Euroregion Karpacki Polska </w:t>
      </w:r>
    </w:p>
    <w:p w:rsidR="00B9730E" w:rsidRDefault="00B9730E" w:rsidP="00B9730E">
      <w:pPr>
        <w:ind w:right="612"/>
        <w:jc w:val="both"/>
      </w:pPr>
    </w:p>
    <w:p w:rsidR="00B9730E" w:rsidRDefault="00B9730E" w:rsidP="00B97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5</w:t>
      </w:r>
    </w:p>
    <w:p w:rsidR="00B9730E" w:rsidRDefault="00B9730E" w:rsidP="00B9730E">
      <w:pPr>
        <w:jc w:val="center"/>
        <w:rPr>
          <w:b/>
          <w:sz w:val="28"/>
          <w:szCs w:val="28"/>
        </w:rPr>
      </w:pPr>
    </w:p>
    <w:p w:rsidR="00B9730E" w:rsidRDefault="00FB20B9" w:rsidP="00B97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Czas trwania </w:t>
      </w:r>
      <w:r w:rsidR="00B9730E" w:rsidRPr="00D60ACE">
        <w:rPr>
          <w:b/>
          <w:sz w:val="28"/>
          <w:szCs w:val="28"/>
        </w:rPr>
        <w:t>Konsorcjum</w:t>
      </w:r>
    </w:p>
    <w:p w:rsidR="00B9730E" w:rsidRDefault="00B9730E" w:rsidP="00B9730E">
      <w:pPr>
        <w:ind w:right="612"/>
        <w:jc w:val="both"/>
      </w:pPr>
    </w:p>
    <w:p w:rsidR="00B9730E" w:rsidRDefault="00B9730E" w:rsidP="00B9730E">
      <w:pPr>
        <w:numPr>
          <w:ilvl w:val="0"/>
          <w:numId w:val="4"/>
        </w:numPr>
        <w:ind w:right="612"/>
        <w:jc w:val="both"/>
      </w:pPr>
      <w:r>
        <w:t xml:space="preserve">Konsorcjum Karpackie powołane jest na czas nieokreślony </w:t>
      </w:r>
    </w:p>
    <w:p w:rsidR="00B9730E" w:rsidRDefault="00B9730E" w:rsidP="00B9730E">
      <w:pPr>
        <w:numPr>
          <w:ilvl w:val="0"/>
          <w:numId w:val="4"/>
        </w:numPr>
        <w:ind w:right="612"/>
        <w:jc w:val="both"/>
      </w:pPr>
      <w:r>
        <w:t>Konsorcjum Karpackie powołane jest w dniu podpisania niniejszego Porozumienia</w:t>
      </w:r>
    </w:p>
    <w:p w:rsidR="00B9730E" w:rsidRPr="00D60ACE" w:rsidRDefault="00B9730E" w:rsidP="00B9730E">
      <w:pPr>
        <w:numPr>
          <w:ilvl w:val="0"/>
          <w:numId w:val="4"/>
        </w:numPr>
        <w:ind w:right="612"/>
        <w:jc w:val="both"/>
      </w:pPr>
      <w:r>
        <w:t xml:space="preserve">Decyzję o rozwiązaniu Konsorcjum Karpackiego podejmuje Komitet Sterujący Konsorcjum </w:t>
      </w:r>
    </w:p>
    <w:p w:rsidR="008245E8" w:rsidRDefault="008245E8"/>
    <w:p w:rsidR="00B21787" w:rsidRDefault="00B21787"/>
    <w:p w:rsidR="00B21787" w:rsidRDefault="00B21787">
      <w:r>
        <w:t>Ing. Jozef Polačko                                                                                            Mgr.Dawid Lasek</w:t>
      </w:r>
    </w:p>
    <w:sectPr w:rsidR="00B21787" w:rsidSect="008F55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B9D" w:rsidRDefault="004A7B9D" w:rsidP="00B21787">
      <w:r>
        <w:separator/>
      </w:r>
    </w:p>
  </w:endnote>
  <w:endnote w:type="continuationSeparator" w:id="1">
    <w:p w:rsidR="004A7B9D" w:rsidRDefault="004A7B9D" w:rsidP="00B21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87" w:rsidRDefault="00B21787" w:rsidP="00B21787">
    <w:pPr>
      <w:jc w:val="right"/>
      <w:rPr>
        <w:b/>
        <w:bCs/>
        <w:sz w:val="22"/>
      </w:rPr>
    </w:pPr>
  </w:p>
  <w:p w:rsidR="00B21787" w:rsidRDefault="00B21787" w:rsidP="00B21787">
    <w:pPr>
      <w:pStyle w:val="Nadpis1"/>
      <w:numPr>
        <w:ilvl w:val="0"/>
        <w:numId w:val="5"/>
      </w:numPr>
      <w:ind w:left="-180" w:right="-828" w:firstLine="0"/>
      <w:jc w:val="center"/>
      <w:rPr>
        <w:bCs w:val="0"/>
      </w:rPr>
    </w:pPr>
    <w:r>
      <w:rPr>
        <w:bCs w:val="0"/>
      </w:rPr>
      <w:t xml:space="preserve">Projekt je spolufinancovaný Európskou úniou z prostriedkov Európskeho fondu regionálneho     </w:t>
    </w:r>
  </w:p>
  <w:p w:rsidR="00B21787" w:rsidRDefault="00B21787" w:rsidP="00B21787">
    <w:pPr>
      <w:pStyle w:val="Nadpis1"/>
      <w:numPr>
        <w:ilvl w:val="0"/>
        <w:numId w:val="5"/>
      </w:numPr>
      <w:ind w:left="-180" w:right="-828" w:firstLine="0"/>
      <w:jc w:val="center"/>
      <w:rPr>
        <w:bCs w:val="0"/>
      </w:rPr>
    </w:pPr>
    <w:r>
      <w:rPr>
        <w:bCs w:val="0"/>
      </w:rPr>
      <w:t xml:space="preserve"> rozvoja v rámci Programu cezhraničnej  spolupráce Poľsko – Slovenská republika 2007–2013”.</w:t>
    </w:r>
  </w:p>
  <w:p w:rsidR="00B21787" w:rsidRDefault="00B21787" w:rsidP="00B21787"/>
  <w:p w:rsidR="00B21787" w:rsidRPr="00B21787" w:rsidRDefault="00B21787" w:rsidP="00B2178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B9D" w:rsidRDefault="004A7B9D" w:rsidP="00B21787">
      <w:r>
        <w:separator/>
      </w:r>
    </w:p>
  </w:footnote>
  <w:footnote w:type="continuationSeparator" w:id="1">
    <w:p w:rsidR="004A7B9D" w:rsidRDefault="004A7B9D" w:rsidP="00B21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87" w:rsidRDefault="00B21787" w:rsidP="00B21787">
    <w:pPr>
      <w:pStyle w:val="Zhlav"/>
      <w:pBdr>
        <w:bottom w:val="single" w:sz="4" w:space="19" w:color="000000"/>
      </w:pBdr>
      <w:tabs>
        <w:tab w:val="left" w:pos="708"/>
      </w:tabs>
      <w:ind w:right="-56"/>
      <w:rPr>
        <w:sz w:val="20"/>
      </w:rPr>
    </w:pPr>
    <w:r>
      <w:rPr>
        <w:noProof/>
        <w:lang w:val="sk-SK" w:eastAsia="sk-SK"/>
      </w:rPr>
      <w:drawing>
        <wp:inline distT="0" distB="0" distL="0" distR="0">
          <wp:extent cx="800100" cy="7905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sk-SK"/>
      </w:rPr>
      <w:t xml:space="preserve">                                           </w:t>
    </w:r>
    <w:r>
      <w:rPr>
        <w:noProof/>
        <w:lang w:val="sk-SK" w:eastAsia="sk-SK"/>
      </w:rPr>
      <w:drawing>
        <wp:inline distT="0" distB="0" distL="0" distR="0">
          <wp:extent cx="704850" cy="790575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sk-SK"/>
      </w:rPr>
      <w:tab/>
      <w:t xml:space="preserve">         </w:t>
    </w:r>
    <w:r>
      <w:rPr>
        <w:b/>
        <w:bCs/>
        <w:noProof/>
        <w:lang w:val="sk-SK" w:eastAsia="sk-SK"/>
      </w:rPr>
      <w:drawing>
        <wp:inline distT="0" distB="0" distL="0" distR="0">
          <wp:extent cx="838200" cy="752475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1787" w:rsidRDefault="00B2178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D77BE3"/>
    <w:multiLevelType w:val="hybridMultilevel"/>
    <w:tmpl w:val="11D44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13CFB"/>
    <w:multiLevelType w:val="hybridMultilevel"/>
    <w:tmpl w:val="2E281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EC2CC7"/>
    <w:multiLevelType w:val="hybridMultilevel"/>
    <w:tmpl w:val="25300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854927"/>
    <w:multiLevelType w:val="hybridMultilevel"/>
    <w:tmpl w:val="27C62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30E"/>
    <w:rsid w:val="004A7B9D"/>
    <w:rsid w:val="008245E8"/>
    <w:rsid w:val="008F55F0"/>
    <w:rsid w:val="00B21787"/>
    <w:rsid w:val="00B9730E"/>
    <w:rsid w:val="00FB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dpis1">
    <w:name w:val="heading 1"/>
    <w:basedOn w:val="Normln"/>
    <w:next w:val="Normln"/>
    <w:link w:val="Nadpis1Char"/>
    <w:qFormat/>
    <w:rsid w:val="00B21787"/>
    <w:pPr>
      <w:keepNext/>
      <w:numPr>
        <w:numId w:val="1"/>
      </w:numPr>
      <w:suppressAutoHyphens/>
      <w:jc w:val="right"/>
      <w:outlineLvl w:val="0"/>
    </w:pPr>
    <w:rPr>
      <w:b/>
      <w:bCs/>
      <w:sz w:val="20"/>
      <w:lang w:val="sk-SK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B217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17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pat">
    <w:name w:val="footer"/>
    <w:basedOn w:val="Normln"/>
    <w:link w:val="ZpatChar"/>
    <w:uiPriority w:val="99"/>
    <w:semiHidden/>
    <w:unhideWhenUsed/>
    <w:rsid w:val="00B217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17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7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78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dpis1Char">
    <w:name w:val="Nadpis 1 Char"/>
    <w:basedOn w:val="Standardnpsmoodstavce"/>
    <w:link w:val="Nadpis1"/>
    <w:rsid w:val="00B21787"/>
    <w:rPr>
      <w:rFonts w:ascii="Times New Roman" w:eastAsia="Times New Roman" w:hAnsi="Times New Roman" w:cs="Times New Roman"/>
      <w:b/>
      <w:bCs/>
      <w:sz w:val="20"/>
      <w:szCs w:val="24"/>
      <w:lang w:val="sk-SK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Uzivatel</cp:lastModifiedBy>
  <cp:revision>3</cp:revision>
  <dcterms:created xsi:type="dcterms:W3CDTF">2010-12-16T05:44:00Z</dcterms:created>
  <dcterms:modified xsi:type="dcterms:W3CDTF">2011-01-06T13:22:00Z</dcterms:modified>
</cp:coreProperties>
</file>